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87645E" w14:textId="77777777" w:rsidR="002B236C" w:rsidRPr="00A935E0" w:rsidRDefault="00570A6B" w:rsidP="00B874DA">
      <w:pPr>
        <w:pStyle w:val="BodyText"/>
        <w:shd w:val="clear" w:color="auto" w:fill="DBE5F1" w:themeFill="accent1" w:themeFillTint="33"/>
        <w:jc w:val="both"/>
        <w:rPr>
          <w:rFonts w:ascii="Calibri" w:hAnsi="Calibri" w:cs="Calibri"/>
          <w:sz w:val="22"/>
        </w:rPr>
      </w:pPr>
      <w:r w:rsidRPr="00A935E0">
        <w:rPr>
          <w:rFonts w:ascii="Calibri" w:hAnsi="Calibri" w:cs="Calibri"/>
          <w:b/>
          <w:sz w:val="22"/>
        </w:rPr>
        <w:t>Dear Colleagues,</w:t>
      </w:r>
    </w:p>
    <w:p w14:paraId="40223082" w14:textId="77777777" w:rsidR="002B236C" w:rsidRPr="00A935E0" w:rsidRDefault="00570A6B" w:rsidP="00B874DA">
      <w:pPr>
        <w:pStyle w:val="BodyText"/>
        <w:shd w:val="clear" w:color="auto" w:fill="DBE5F1" w:themeFill="accent1" w:themeFillTint="33"/>
        <w:spacing w:line="240" w:lineRule="auto"/>
        <w:jc w:val="both"/>
        <w:rPr>
          <w:rFonts w:ascii="Calibri" w:hAnsi="Calibri" w:cs="Calibri"/>
          <w:sz w:val="22"/>
        </w:rPr>
      </w:pPr>
      <w:r w:rsidRPr="00A935E0">
        <w:rPr>
          <w:rFonts w:ascii="Calibri" w:hAnsi="Calibri" w:cs="Calibri"/>
          <w:sz w:val="22"/>
        </w:rPr>
        <w:t>October moves several national changes from preparation into live delivery. The immediate priorities are safe mobilisation of the winter vaccination services, compliance with the new regulations, the mandatory national campaign and early completion of the workforce survey and PQS gateway work. Please allocate an owner for each action, brief the whole team and retain evidence.</w:t>
      </w:r>
    </w:p>
    <w:p w14:paraId="7AABB434" w14:textId="77777777" w:rsidR="001317B0" w:rsidRPr="00020F5F" w:rsidRDefault="00B64F36">
      <w:pPr>
        <w:pStyle w:val="BodyText"/>
        <w:shd w:val="clear" w:color="auto" w:fill="DBE5F1" w:themeFill="accent1" w:themeFillTint="33"/>
        <w:spacing w:line="240" w:lineRule="auto"/>
        <w:jc w:val="both"/>
        <w:rPr>
          <w:rFonts w:ascii="Calibri" w:hAnsi="Calibri" w:cs="Calibri"/>
          <w:sz w:val="22"/>
        </w:rPr>
      </w:pPr>
      <w:r w:rsidRPr="00020F5F">
        <w:rPr>
          <w:rFonts w:ascii="Calibri" w:hAnsi="Calibri" w:cs="Calibri"/>
          <w:b/>
          <w:sz w:val="22"/>
        </w:rPr>
        <w:t xml:space="preserve">Independent prescribing will be a significant change for contractors. </w:t>
      </w:r>
      <w:r w:rsidRPr="00020F5F">
        <w:rPr>
          <w:rFonts w:ascii="Calibri" w:hAnsi="Calibri" w:cs="Calibri"/>
          <w:sz w:val="22"/>
        </w:rPr>
        <w:t>Before deciding whether to participate, each pharmacy will need to understand the final pathway requirements; clinical governance and professional responsibilities; workforce competence and training; access to patient information and interaction with general practice; IT, clinical recording, reporting and claiming arrangements; the likely administrative and consultation workload; additional delivery costs; and the overall operational and financial viability for its pharmacy model.</w:t>
      </w:r>
    </w:p>
    <w:p w14:paraId="282D2BF3" w14:textId="77777777" w:rsidR="001317B0" w:rsidRPr="00020F5F" w:rsidRDefault="00B64F36">
      <w:pPr>
        <w:pStyle w:val="BodyText"/>
        <w:shd w:val="clear" w:color="auto" w:fill="DBE5F1" w:themeFill="accent1" w:themeFillTint="33"/>
        <w:spacing w:line="240" w:lineRule="auto"/>
        <w:jc w:val="both"/>
        <w:rPr>
          <w:rFonts w:ascii="Calibri" w:hAnsi="Calibri" w:cs="Calibri"/>
          <w:sz w:val="22"/>
        </w:rPr>
      </w:pPr>
      <w:r w:rsidRPr="00020F5F">
        <w:rPr>
          <w:rFonts w:ascii="Calibri" w:hAnsi="Calibri" w:cs="Calibri"/>
          <w:sz w:val="22"/>
        </w:rPr>
        <w:t>Participation will ultimately be a decision for each contractor. The LPC will ensure owners have the facts and understand the implications so they can make that decision with their eyes open. We are raising practical concerns through Community Pharmacy England and our London structures, and will issue a further update when the service specification and implementation detail are clearer. Please send any questions or concerns about prescribing to the CPSWL team.</w:t>
      </w:r>
    </w:p>
    <w:p w14:paraId="67FBC2E5" w14:textId="77777777" w:rsidR="002B236C" w:rsidRPr="00A935E0" w:rsidRDefault="00570A6B" w:rsidP="00B874DA">
      <w:pPr>
        <w:pStyle w:val="BodyText"/>
        <w:shd w:val="clear" w:color="auto" w:fill="DBE5F1" w:themeFill="accent1" w:themeFillTint="33"/>
        <w:rPr>
          <w:rFonts w:ascii="Calibri" w:hAnsi="Calibri" w:cs="Calibri"/>
          <w:sz w:val="22"/>
        </w:rPr>
      </w:pPr>
      <w:r w:rsidRPr="00A935E0">
        <w:rPr>
          <w:rFonts w:ascii="Calibri" w:hAnsi="Calibri" w:cs="Calibri"/>
          <w:b/>
          <w:sz w:val="22"/>
        </w:rPr>
        <w:t>Amit Patel</w:t>
      </w:r>
      <w:r w:rsidR="00A935E0" w:rsidRPr="00A935E0">
        <w:rPr>
          <w:rFonts w:ascii="Calibri" w:hAnsi="Calibri" w:cs="Calibri"/>
          <w:b/>
          <w:sz w:val="22"/>
        </w:rPr>
        <w:t xml:space="preserve"> </w:t>
      </w:r>
      <w:r w:rsidRPr="00A935E0">
        <w:rPr>
          <w:rFonts w:ascii="Calibri" w:hAnsi="Calibri" w:cs="Calibri"/>
          <w:b/>
          <w:sz w:val="22"/>
        </w:rPr>
        <w:t>Chief Executive Community Pharmacy South West London</w:t>
      </w:r>
    </w:p>
    <w:p w14:paraId="4070BF2E" w14:textId="31D29EED" w:rsidR="002B236C" w:rsidRPr="00A935E0" w:rsidRDefault="00570A6B">
      <w:pPr>
        <w:pStyle w:val="Heading1"/>
        <w:rPr>
          <w:rFonts w:ascii="Calibri" w:hAnsi="Calibri" w:cs="Calibri"/>
          <w:sz w:val="22"/>
          <w:szCs w:val="22"/>
          <w:u w:val="single"/>
        </w:rPr>
      </w:pPr>
      <w:r w:rsidRPr="00A935E0">
        <w:rPr>
          <w:rFonts w:ascii="Calibri" w:hAnsi="Calibri" w:cs="Calibri"/>
          <w:sz w:val="22"/>
          <w:szCs w:val="22"/>
          <w:u w:val="single"/>
        </w:rPr>
        <w:t>1 LPC update and South West London priorities</w:t>
      </w:r>
      <w:r w:rsidR="00287A07">
        <w:rPr>
          <w:rFonts w:ascii="Calibri" w:hAnsi="Calibri" w:cs="Calibri"/>
          <w:sz w:val="22"/>
          <w:szCs w:val="22"/>
          <w:u w:val="single"/>
        </w:rPr>
        <w:t xml:space="preserve"> (</w:t>
      </w:r>
      <w:hyperlink r:id="rId8" w:history="1">
        <w:r w:rsidR="00287A07" w:rsidRPr="00F64BF8">
          <w:rPr>
            <w:rStyle w:val="Hyperlink"/>
            <w:rFonts w:ascii="Calibri" w:hAnsi="Calibri" w:cs="Calibri"/>
            <w:sz w:val="22"/>
            <w:szCs w:val="22"/>
            <w:highlight w:val="green"/>
          </w:rPr>
          <w:t xml:space="preserve">see </w:t>
        </w:r>
        <w:r w:rsidR="00E02B16" w:rsidRPr="00F64BF8">
          <w:rPr>
            <w:rStyle w:val="Hyperlink"/>
            <w:rFonts w:ascii="Calibri" w:hAnsi="Calibri" w:cs="Calibri"/>
            <w:sz w:val="22"/>
            <w:szCs w:val="22"/>
            <w:highlight w:val="green"/>
          </w:rPr>
          <w:t>attachment 1 task tracker)</w:t>
        </w:r>
      </w:hyperlink>
      <w:r w:rsidR="00E02B16">
        <w:rPr>
          <w:rFonts w:ascii="Calibri" w:hAnsi="Calibri" w:cs="Calibri"/>
          <w:sz w:val="22"/>
          <w:szCs w:val="22"/>
          <w:u w:val="single"/>
        </w:rPr>
        <w:t xml:space="preserve"> </w:t>
      </w:r>
    </w:p>
    <w:p w14:paraId="40632872" w14:textId="77777777" w:rsidR="002B236C" w:rsidRPr="00A935E0" w:rsidRDefault="00570A6B">
      <w:pPr>
        <w:pStyle w:val="Heading2"/>
        <w:rPr>
          <w:rFonts w:ascii="Calibri" w:hAnsi="Calibri" w:cs="Calibri"/>
          <w:szCs w:val="22"/>
        </w:rPr>
      </w:pPr>
      <w:r w:rsidRPr="00A935E0">
        <w:rPr>
          <w:rFonts w:ascii="Calibri" w:hAnsi="Calibri" w:cs="Calibri"/>
          <w:szCs w:val="22"/>
        </w:rPr>
        <w:t>1.1 Escalate implementation problems with evidence</w:t>
      </w:r>
    </w:p>
    <w:p w14:paraId="371363FF" w14:textId="77777777" w:rsidR="002B236C" w:rsidRPr="00A935E0" w:rsidRDefault="00570A6B" w:rsidP="00A935E0">
      <w:pPr>
        <w:pStyle w:val="BodyText"/>
        <w:spacing w:line="240" w:lineRule="auto"/>
        <w:jc w:val="both"/>
        <w:rPr>
          <w:rFonts w:ascii="Calibri" w:hAnsi="Calibri" w:cs="Calibri"/>
          <w:sz w:val="22"/>
        </w:rPr>
      </w:pPr>
      <w:r w:rsidRPr="00A935E0">
        <w:rPr>
          <w:rFonts w:ascii="Calibri" w:hAnsi="Calibri" w:cs="Calibri"/>
          <w:sz w:val="22"/>
        </w:rPr>
        <w:t>No new SW London commissioner instruction was identified for inclusion at the information checked date. The LPC will continue to raise material operational problems with commissioners and system partners. For October, the most useful intelligence will be specific examples involving vaccination systems, RAVS, GP referrals, prescribing readiness, medicine shortages and locally commissioned services.</w:t>
      </w:r>
    </w:p>
    <w:p w14:paraId="7DF00B85" w14:textId="77777777" w:rsidR="002B236C" w:rsidRPr="00A935E0" w:rsidRDefault="00570A6B" w:rsidP="00A935E0">
      <w:pPr>
        <w:pStyle w:val="Heading3"/>
        <w:spacing w:before="100" w:after="0"/>
        <w:rPr>
          <w:rFonts w:ascii="Calibri" w:hAnsi="Calibri" w:cs="Calibri"/>
          <w:sz w:val="22"/>
        </w:rPr>
      </w:pPr>
      <w:r w:rsidRPr="00A935E0">
        <w:rPr>
          <w:rFonts w:ascii="Calibri" w:hAnsi="Calibri" w:cs="Calibri"/>
          <w:sz w:val="22"/>
        </w:rPr>
        <w:t>CONTRACTOR ACTION</w:t>
      </w:r>
    </w:p>
    <w:p w14:paraId="7CF6DE01" w14:textId="77777777" w:rsidR="002B236C" w:rsidRPr="00A935E0" w:rsidRDefault="00570A6B" w:rsidP="00A935E0">
      <w:pPr>
        <w:pStyle w:val="ListBullet"/>
        <w:spacing w:after="0" w:line="240" w:lineRule="auto"/>
        <w:rPr>
          <w:rFonts w:ascii="Calibri" w:hAnsi="Calibri" w:cs="Calibri"/>
          <w:sz w:val="22"/>
        </w:rPr>
      </w:pPr>
      <w:r w:rsidRPr="00A935E0">
        <w:rPr>
          <w:rFonts w:ascii="Calibri" w:hAnsi="Calibri" w:cs="Calibri"/>
          <w:sz w:val="22"/>
        </w:rPr>
        <w:t>Record the pharmacy, date, system or service involved and patient or workload impact.</w:t>
      </w:r>
    </w:p>
    <w:p w14:paraId="25AFD3C3" w14:textId="77777777" w:rsidR="002B236C" w:rsidRPr="00A935E0" w:rsidRDefault="00570A6B" w:rsidP="00A935E0">
      <w:pPr>
        <w:pStyle w:val="ListBullet"/>
        <w:spacing w:after="0" w:line="240" w:lineRule="auto"/>
        <w:rPr>
          <w:rFonts w:ascii="Calibri" w:hAnsi="Calibri" w:cs="Calibri"/>
          <w:sz w:val="22"/>
        </w:rPr>
      </w:pPr>
      <w:r w:rsidRPr="00A935E0">
        <w:rPr>
          <w:rFonts w:ascii="Calibri" w:hAnsi="Calibri" w:cs="Calibri"/>
          <w:sz w:val="22"/>
        </w:rPr>
        <w:t>Include screenshots or referral examples where these can be shared lawfully.</w:t>
      </w:r>
    </w:p>
    <w:p w14:paraId="655B9C01" w14:textId="77777777" w:rsidR="002B236C" w:rsidRPr="00A935E0" w:rsidRDefault="00570A6B" w:rsidP="00A935E0">
      <w:pPr>
        <w:pStyle w:val="ListBullet"/>
        <w:spacing w:after="0" w:line="240" w:lineRule="auto"/>
        <w:rPr>
          <w:rFonts w:ascii="Calibri" w:hAnsi="Calibri" w:cs="Calibri"/>
          <w:sz w:val="22"/>
        </w:rPr>
      </w:pPr>
      <w:r w:rsidRPr="00A935E0">
        <w:rPr>
          <w:rFonts w:ascii="Calibri" w:hAnsi="Calibri" w:cs="Calibri"/>
          <w:sz w:val="22"/>
        </w:rPr>
        <w:t>Send recurring issues to the LPC so system-wide patterns can be identified and escalated.</w:t>
      </w:r>
    </w:p>
    <w:p w14:paraId="067CCD1A" w14:textId="77777777" w:rsidR="002B236C" w:rsidRPr="00A935E0" w:rsidRDefault="00570A6B">
      <w:pPr>
        <w:pStyle w:val="Heading1"/>
        <w:rPr>
          <w:rFonts w:ascii="Calibri" w:hAnsi="Calibri" w:cs="Calibri"/>
          <w:sz w:val="22"/>
          <w:szCs w:val="22"/>
        </w:rPr>
      </w:pPr>
      <w:r w:rsidRPr="00A935E0">
        <w:rPr>
          <w:rFonts w:ascii="Calibri" w:hAnsi="Calibri" w:cs="Calibri"/>
          <w:sz w:val="22"/>
          <w:szCs w:val="22"/>
        </w:rPr>
        <w:t>2 Vaccination services and immediate actions before 1 October</w:t>
      </w:r>
    </w:p>
    <w:p w14:paraId="7CD4FFC9" w14:textId="4C568BC4" w:rsidR="002B236C" w:rsidRPr="00A935E0" w:rsidRDefault="00570A6B">
      <w:pPr>
        <w:pStyle w:val="Heading2"/>
        <w:rPr>
          <w:rFonts w:ascii="Calibri" w:hAnsi="Calibri" w:cs="Calibri"/>
          <w:szCs w:val="22"/>
        </w:rPr>
      </w:pPr>
      <w:r w:rsidRPr="00A935E0">
        <w:rPr>
          <w:rFonts w:ascii="Calibri" w:hAnsi="Calibri" w:cs="Calibri"/>
          <w:szCs w:val="22"/>
        </w:rPr>
        <w:t>2.1 Adult flu childhood flu and COVID vaccination readiness</w:t>
      </w:r>
      <w:r w:rsidR="00E02B16">
        <w:rPr>
          <w:rFonts w:ascii="Calibri" w:hAnsi="Calibri" w:cs="Calibri"/>
          <w:szCs w:val="22"/>
        </w:rPr>
        <w:t xml:space="preserve"> </w:t>
      </w:r>
      <w:r w:rsidR="00E02B16" w:rsidRPr="00E02B16">
        <w:rPr>
          <w:rFonts w:ascii="Calibri" w:hAnsi="Calibri" w:cs="Calibri"/>
          <w:szCs w:val="22"/>
          <w:highlight w:val="green"/>
        </w:rPr>
        <w:t xml:space="preserve">( </w:t>
      </w:r>
      <w:hyperlink r:id="rId9" w:history="1">
        <w:r w:rsidR="00E02B16" w:rsidRPr="00C30B14">
          <w:rPr>
            <w:rStyle w:val="Hyperlink"/>
            <w:rFonts w:ascii="Calibri" w:hAnsi="Calibri" w:cs="Calibri"/>
            <w:szCs w:val="22"/>
            <w:highlight w:val="green"/>
          </w:rPr>
          <w:t>see attachment 2 NHSE London Imms date</w:t>
        </w:r>
      </w:hyperlink>
      <w:r w:rsidR="00E02B16" w:rsidRPr="00E02B16">
        <w:rPr>
          <w:rFonts w:ascii="Calibri" w:hAnsi="Calibri" w:cs="Calibri"/>
          <w:szCs w:val="22"/>
          <w:highlight w:val="green"/>
        </w:rPr>
        <w:t>)</w:t>
      </w:r>
    </w:p>
    <w:p w14:paraId="1265BBB5" w14:textId="77777777" w:rsidR="002B236C" w:rsidRPr="00A935E0" w:rsidRDefault="00570A6B" w:rsidP="00A935E0">
      <w:pPr>
        <w:pStyle w:val="BodyText"/>
        <w:spacing w:line="240" w:lineRule="auto"/>
        <w:jc w:val="both"/>
        <w:rPr>
          <w:rFonts w:ascii="Calibri" w:hAnsi="Calibri" w:cs="Calibri"/>
          <w:sz w:val="22"/>
        </w:rPr>
      </w:pPr>
      <w:r w:rsidRPr="00A935E0">
        <w:rPr>
          <w:rFonts w:ascii="Calibri" w:hAnsi="Calibri" w:cs="Calibri"/>
          <w:sz w:val="22"/>
        </w:rPr>
        <w:t>From 1 October, adult flu vaccination can begin for all eligible cohorts, childhood flu starts for 2 and 3 year olds and clinically at-risk children aged 2 to under 18, and all eligible groups can be vaccinated under the autumn and winter COVID-19 service. Pregnant women have been eligible for adult flu vaccination since 1 September. The NHS England regional bulletin asks pharmacy owners to complete their patient-facing service information and appointment preparation before the service finders reopen.</w:t>
      </w:r>
    </w:p>
    <w:p w14:paraId="63DEC1A1" w14:textId="77777777" w:rsidR="002B236C" w:rsidRPr="00A935E0" w:rsidRDefault="00570A6B" w:rsidP="00441F23">
      <w:pPr>
        <w:pStyle w:val="Heading3"/>
        <w:spacing w:before="100" w:after="0"/>
        <w:rPr>
          <w:rFonts w:ascii="Calibri" w:hAnsi="Calibri" w:cs="Calibri"/>
          <w:sz w:val="22"/>
        </w:rPr>
      </w:pPr>
      <w:r w:rsidRPr="00A935E0">
        <w:rPr>
          <w:rFonts w:ascii="Calibri" w:hAnsi="Calibri" w:cs="Calibri"/>
          <w:sz w:val="22"/>
        </w:rPr>
        <w:t>CONTRACTOR ACTION</w:t>
      </w:r>
    </w:p>
    <w:p w14:paraId="73B72423" w14:textId="77777777" w:rsidR="002B236C" w:rsidRPr="00A935E0" w:rsidRDefault="00570A6B" w:rsidP="00D267E7">
      <w:pPr>
        <w:pStyle w:val="ListBullet"/>
        <w:tabs>
          <w:tab w:val="clear" w:pos="644"/>
          <w:tab w:val="num" w:pos="360"/>
        </w:tabs>
        <w:spacing w:after="0" w:line="240" w:lineRule="auto"/>
        <w:ind w:left="360"/>
        <w:jc w:val="both"/>
        <w:rPr>
          <w:rFonts w:ascii="Calibri" w:hAnsi="Calibri" w:cs="Calibri"/>
          <w:sz w:val="22"/>
        </w:rPr>
      </w:pPr>
      <w:r w:rsidRPr="00A935E0">
        <w:rPr>
          <w:rFonts w:ascii="Calibri" w:hAnsi="Calibri" w:cs="Calibri"/>
          <w:sz w:val="22"/>
        </w:rPr>
        <w:t>Before 1 October, reconfirm the pharmacy’s flu and COVID-19 vaccination services in NHS Profile Manager. Check eligible age cohorts and access methods, including National Booking Service availability where used.</w:t>
      </w:r>
    </w:p>
    <w:p w14:paraId="53F24D12" w14:textId="77777777" w:rsidR="002B236C" w:rsidRPr="00A935E0" w:rsidRDefault="00570A6B" w:rsidP="00D267E7">
      <w:pPr>
        <w:pStyle w:val="ListBullet"/>
        <w:tabs>
          <w:tab w:val="clear" w:pos="644"/>
          <w:tab w:val="num" w:pos="360"/>
        </w:tabs>
        <w:spacing w:after="0" w:line="240" w:lineRule="auto"/>
        <w:ind w:left="360"/>
        <w:jc w:val="both"/>
        <w:rPr>
          <w:rFonts w:ascii="Calibri" w:hAnsi="Calibri" w:cs="Calibri"/>
          <w:sz w:val="22"/>
        </w:rPr>
      </w:pPr>
      <w:r w:rsidRPr="00A935E0">
        <w:rPr>
          <w:rFonts w:ascii="Calibri" w:hAnsi="Calibri" w:cs="Calibri"/>
          <w:sz w:val="22"/>
        </w:rPr>
        <w:t>Set up walk-in COVID-19 clinics with accurate dates and opening times. Ensure all vaccinators and administrators can use RAVS or an approved integration; all NHS community pharmacy vaccinations must be recorded through RAVS.</w:t>
      </w:r>
    </w:p>
    <w:p w14:paraId="11839D35" w14:textId="77777777" w:rsidR="002B236C" w:rsidRPr="00A935E0" w:rsidRDefault="00570A6B" w:rsidP="00D267E7">
      <w:pPr>
        <w:pStyle w:val="ListBullet"/>
        <w:tabs>
          <w:tab w:val="clear" w:pos="644"/>
          <w:tab w:val="num" w:pos="360"/>
        </w:tabs>
        <w:spacing w:after="0" w:line="240" w:lineRule="auto"/>
        <w:ind w:left="360"/>
        <w:jc w:val="both"/>
        <w:rPr>
          <w:rFonts w:ascii="Calibri" w:hAnsi="Calibri" w:cs="Calibri"/>
          <w:sz w:val="22"/>
        </w:rPr>
      </w:pPr>
      <w:r w:rsidRPr="00A935E0">
        <w:rPr>
          <w:rFonts w:ascii="Calibri" w:hAnsi="Calibri" w:cs="Calibri"/>
          <w:sz w:val="22"/>
        </w:rPr>
        <w:t>Publish flu appointments for all relevant cohorts through Manage Your Appointments if using the National Booking Service. Eligible patients can now book through NBS.</w:t>
      </w:r>
    </w:p>
    <w:p w14:paraId="0132C2CA" w14:textId="77777777" w:rsidR="002B236C" w:rsidRPr="00A935E0" w:rsidRDefault="00570A6B" w:rsidP="00D267E7">
      <w:pPr>
        <w:pStyle w:val="ListBullet"/>
        <w:tabs>
          <w:tab w:val="clear" w:pos="644"/>
          <w:tab w:val="num" w:pos="360"/>
        </w:tabs>
        <w:spacing w:after="0" w:line="240" w:lineRule="auto"/>
        <w:ind w:left="360"/>
        <w:jc w:val="both"/>
        <w:rPr>
          <w:rFonts w:ascii="Calibri" w:hAnsi="Calibri" w:cs="Calibri"/>
          <w:sz w:val="22"/>
        </w:rPr>
      </w:pPr>
      <w:r w:rsidRPr="00A935E0">
        <w:rPr>
          <w:rFonts w:ascii="Calibri" w:hAnsi="Calibri" w:cs="Calibri"/>
          <w:sz w:val="22"/>
        </w:rPr>
        <w:t>Confirm authorised PGDs or protocols, training, anaphylaxis arrangements, indemnity, cold chain, stock and staffing. Do not vaccinate under a service before registration; the overall MYS registration deadline is 30 November, but late registration may delay vaccine supply.</w:t>
      </w:r>
    </w:p>
    <w:p w14:paraId="13676C45" w14:textId="77777777" w:rsidR="00A935E0" w:rsidRDefault="00570A6B" w:rsidP="00A935E0">
      <w:pPr>
        <w:pStyle w:val="BodyText"/>
        <w:spacing w:after="0" w:line="240" w:lineRule="auto"/>
        <w:rPr>
          <w:rFonts w:ascii="Calibri" w:hAnsi="Calibri" w:cs="Calibri"/>
          <w:sz w:val="22"/>
        </w:rPr>
      </w:pPr>
      <w:r w:rsidRPr="00A935E0">
        <w:rPr>
          <w:rFonts w:ascii="Calibri" w:hAnsi="Calibri" w:cs="Calibri"/>
          <w:sz w:val="22"/>
        </w:rPr>
        <w:lastRenderedPageBreak/>
        <w:t xml:space="preserve">Further information </w:t>
      </w:r>
    </w:p>
    <w:p w14:paraId="01B13EFB" w14:textId="77777777" w:rsidR="002B236C" w:rsidRPr="00A935E0" w:rsidRDefault="00EC084B" w:rsidP="00A935E0">
      <w:pPr>
        <w:pStyle w:val="BodyText"/>
        <w:spacing w:after="0" w:line="240" w:lineRule="auto"/>
        <w:rPr>
          <w:rFonts w:ascii="Calibri" w:hAnsi="Calibri" w:cs="Calibri"/>
          <w:sz w:val="22"/>
        </w:rPr>
      </w:pPr>
      <w:hyperlink r:id="rId10">
        <w:r w:rsidR="00570A6B" w:rsidRPr="00A935E0">
          <w:rPr>
            <w:rFonts w:ascii="Calibri" w:hAnsi="Calibri" w:cs="Calibri"/>
            <w:color w:val="0563C1"/>
            <w:sz w:val="22"/>
            <w:u w:val="single"/>
          </w:rPr>
          <w:t>Community Pharmacy England seasonal vaccination services</w:t>
        </w:r>
      </w:hyperlink>
    </w:p>
    <w:p w14:paraId="07C9CCBC" w14:textId="77777777" w:rsidR="002B236C" w:rsidRPr="00A935E0" w:rsidRDefault="00EC084B" w:rsidP="00A935E0">
      <w:pPr>
        <w:pStyle w:val="BodyText"/>
        <w:spacing w:after="0" w:line="240" w:lineRule="auto"/>
        <w:rPr>
          <w:rFonts w:ascii="Calibri" w:hAnsi="Calibri" w:cs="Calibri"/>
          <w:sz w:val="22"/>
        </w:rPr>
      </w:pPr>
      <w:hyperlink r:id="rId11">
        <w:r w:rsidR="00570A6B" w:rsidRPr="00A935E0">
          <w:rPr>
            <w:rFonts w:ascii="Calibri" w:hAnsi="Calibri" w:cs="Calibri"/>
            <w:color w:val="0563C1"/>
            <w:sz w:val="22"/>
            <w:u w:val="single"/>
          </w:rPr>
          <w:t>NHS England flu vaccination programme 2026 to 2027</w:t>
        </w:r>
      </w:hyperlink>
    </w:p>
    <w:p w14:paraId="63C00434" w14:textId="77777777" w:rsidR="002B236C" w:rsidRPr="00A935E0" w:rsidRDefault="00570A6B" w:rsidP="00A935E0">
      <w:pPr>
        <w:pStyle w:val="Heading2"/>
        <w:spacing w:after="0" w:line="240" w:lineRule="auto"/>
        <w:rPr>
          <w:rFonts w:ascii="Calibri" w:hAnsi="Calibri" w:cs="Calibri"/>
          <w:szCs w:val="22"/>
        </w:rPr>
      </w:pPr>
      <w:r w:rsidRPr="00A935E0">
        <w:rPr>
          <w:rFonts w:ascii="Calibri" w:hAnsi="Calibri" w:cs="Calibri"/>
          <w:szCs w:val="22"/>
        </w:rPr>
        <w:t>2.2 COVID-19 vaccine delivery and supply dashboard</w:t>
      </w:r>
    </w:p>
    <w:p w14:paraId="586E250B" w14:textId="77777777" w:rsidR="002B236C" w:rsidRPr="00A935E0" w:rsidRDefault="00570A6B" w:rsidP="00A935E0">
      <w:pPr>
        <w:pStyle w:val="BodyText"/>
        <w:spacing w:after="0" w:line="240" w:lineRule="auto"/>
        <w:jc w:val="both"/>
        <w:rPr>
          <w:rFonts w:ascii="Calibri" w:hAnsi="Calibri" w:cs="Calibri"/>
          <w:sz w:val="22"/>
        </w:rPr>
      </w:pPr>
      <w:r w:rsidRPr="00A935E0">
        <w:rPr>
          <w:rFonts w:ascii="Calibri" w:hAnsi="Calibri" w:cs="Calibri"/>
          <w:sz w:val="22"/>
        </w:rPr>
        <w:t>Pharmacies should ensure that staff are available between 8am and 5pm on their scheduled vaccine-delivery day, including during lunch closures, to avoid missed deliveries. Review and check the supply dashboard. Orders can be modified until 8am two days before delivery; after that point, the order is locked for that delivery.</w:t>
      </w:r>
    </w:p>
    <w:p w14:paraId="14900E5C" w14:textId="77777777" w:rsidR="002B236C" w:rsidRPr="00A935E0" w:rsidRDefault="00570A6B" w:rsidP="00A935E0">
      <w:pPr>
        <w:pStyle w:val="Heading3"/>
        <w:spacing w:before="0" w:after="0" w:line="240" w:lineRule="auto"/>
        <w:rPr>
          <w:rFonts w:ascii="Calibri" w:hAnsi="Calibri" w:cs="Calibri"/>
          <w:sz w:val="22"/>
        </w:rPr>
      </w:pPr>
      <w:r w:rsidRPr="00A935E0">
        <w:rPr>
          <w:rFonts w:ascii="Calibri" w:hAnsi="Calibri" w:cs="Calibri"/>
          <w:sz w:val="22"/>
        </w:rPr>
        <w:t>CONTRACTOR ACTION</w:t>
      </w:r>
    </w:p>
    <w:p w14:paraId="7583A075" w14:textId="77777777" w:rsidR="002B236C" w:rsidRPr="00A935E0" w:rsidRDefault="00570A6B" w:rsidP="00D267E7">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Confirm the scheduled delivery day and provide uninterrupted site cover from 8am to 5pm.</w:t>
      </w:r>
    </w:p>
    <w:p w14:paraId="55AF9BD1" w14:textId="77777777" w:rsidR="002B236C" w:rsidRPr="00A935E0" w:rsidRDefault="00570A6B" w:rsidP="00D267E7">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Check the supply dashboard and reconcile expected quantities, delivery dates and clinic capacity.</w:t>
      </w:r>
    </w:p>
    <w:p w14:paraId="4CF98FBF" w14:textId="77777777" w:rsidR="002B236C" w:rsidRPr="00A935E0" w:rsidRDefault="00570A6B" w:rsidP="00D267E7">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Make any required order amendment before the 8am cut-off two days before delivery; escalate discrepancies promptly.</w:t>
      </w:r>
    </w:p>
    <w:p w14:paraId="1D0C5EAB" w14:textId="77777777" w:rsidR="00A935E0" w:rsidRPr="00A935E0" w:rsidRDefault="00A935E0" w:rsidP="00A935E0">
      <w:pPr>
        <w:pStyle w:val="BodyText"/>
        <w:spacing w:after="0" w:line="240" w:lineRule="auto"/>
        <w:rPr>
          <w:rFonts w:ascii="Calibri" w:hAnsi="Calibri" w:cs="Calibri"/>
          <w:sz w:val="22"/>
        </w:rPr>
      </w:pPr>
    </w:p>
    <w:p w14:paraId="7E987626" w14:textId="77777777" w:rsidR="00A935E0" w:rsidRPr="00A935E0" w:rsidRDefault="00570A6B" w:rsidP="00A935E0">
      <w:pPr>
        <w:pStyle w:val="BodyText"/>
        <w:spacing w:after="0"/>
        <w:rPr>
          <w:rFonts w:ascii="Calibri" w:hAnsi="Calibri" w:cs="Calibri"/>
          <w:sz w:val="22"/>
        </w:rPr>
      </w:pPr>
      <w:r w:rsidRPr="00A935E0">
        <w:rPr>
          <w:rFonts w:ascii="Calibri" w:hAnsi="Calibri" w:cs="Calibri"/>
          <w:sz w:val="22"/>
        </w:rPr>
        <w:t xml:space="preserve">Further information </w:t>
      </w:r>
    </w:p>
    <w:p w14:paraId="39F97A34" w14:textId="77777777" w:rsidR="002B236C" w:rsidRPr="00A935E0" w:rsidRDefault="00EC084B" w:rsidP="00A935E0">
      <w:pPr>
        <w:pStyle w:val="BodyText"/>
        <w:spacing w:after="0"/>
        <w:rPr>
          <w:rFonts w:ascii="Calibri" w:hAnsi="Calibri" w:cs="Calibri"/>
          <w:sz w:val="22"/>
        </w:rPr>
      </w:pPr>
      <w:hyperlink r:id="rId12">
        <w:r w:rsidR="00570A6B" w:rsidRPr="00A935E0">
          <w:rPr>
            <w:rFonts w:ascii="Calibri" w:hAnsi="Calibri" w:cs="Calibri"/>
            <w:color w:val="0563C1"/>
            <w:sz w:val="22"/>
            <w:u w:val="single"/>
          </w:rPr>
          <w:t>NHS England community pharmacy COVID-19 and adult influenza service specification</w:t>
        </w:r>
      </w:hyperlink>
      <w:r w:rsidR="00A935E0" w:rsidRPr="00A935E0">
        <w:rPr>
          <w:rFonts w:ascii="Calibri" w:hAnsi="Calibri" w:cs="Calibri"/>
          <w:sz w:val="22"/>
        </w:rPr>
        <w:t xml:space="preserve">    </w:t>
      </w:r>
    </w:p>
    <w:p w14:paraId="32D1F409" w14:textId="77777777" w:rsidR="002B236C" w:rsidRPr="00A935E0" w:rsidRDefault="00EC084B" w:rsidP="00A935E0">
      <w:pPr>
        <w:pStyle w:val="BodyText"/>
        <w:spacing w:after="0"/>
        <w:rPr>
          <w:rFonts w:ascii="Calibri" w:hAnsi="Calibri" w:cs="Calibri"/>
          <w:sz w:val="22"/>
        </w:rPr>
      </w:pPr>
      <w:hyperlink r:id="rId13">
        <w:r w:rsidR="00570A6B" w:rsidRPr="00A935E0">
          <w:rPr>
            <w:rFonts w:ascii="Calibri" w:hAnsi="Calibri" w:cs="Calibri"/>
            <w:color w:val="0563C1"/>
            <w:sz w:val="22"/>
            <w:u w:val="single"/>
          </w:rPr>
          <w:t>Community Pharmacy England NHS Profile Manager guidance</w:t>
        </w:r>
      </w:hyperlink>
    </w:p>
    <w:p w14:paraId="3B8BBA43" w14:textId="77777777" w:rsidR="002B236C" w:rsidRPr="00A935E0" w:rsidRDefault="00570A6B">
      <w:pPr>
        <w:pStyle w:val="Heading1"/>
        <w:rPr>
          <w:rFonts w:ascii="Calibri" w:hAnsi="Calibri" w:cs="Calibri"/>
          <w:sz w:val="22"/>
          <w:szCs w:val="22"/>
          <w:u w:val="single"/>
        </w:rPr>
      </w:pPr>
      <w:r w:rsidRPr="00A935E0">
        <w:rPr>
          <w:rFonts w:ascii="Calibri" w:hAnsi="Calibri" w:cs="Calibri"/>
          <w:sz w:val="22"/>
          <w:szCs w:val="22"/>
          <w:u w:val="single"/>
        </w:rPr>
        <w:t>3 Terms of Service and regulatory changes</w:t>
      </w:r>
    </w:p>
    <w:p w14:paraId="7A7570A2" w14:textId="77777777" w:rsidR="002B236C" w:rsidRPr="00A935E0" w:rsidRDefault="00570A6B" w:rsidP="00A0361E">
      <w:pPr>
        <w:pStyle w:val="Heading2"/>
        <w:spacing w:line="240" w:lineRule="auto"/>
        <w:rPr>
          <w:rFonts w:ascii="Calibri" w:hAnsi="Calibri" w:cs="Calibri"/>
          <w:szCs w:val="22"/>
        </w:rPr>
      </w:pPr>
      <w:r w:rsidRPr="00A935E0">
        <w:rPr>
          <w:rFonts w:ascii="Calibri" w:hAnsi="Calibri" w:cs="Calibri"/>
          <w:szCs w:val="22"/>
        </w:rPr>
        <w:t>3.1 Regulations effective from 1 October</w:t>
      </w:r>
    </w:p>
    <w:p w14:paraId="066EDDF5" w14:textId="77777777" w:rsidR="002B236C" w:rsidRPr="00A935E0" w:rsidRDefault="00570A6B" w:rsidP="00A0361E">
      <w:pPr>
        <w:pStyle w:val="BodyText"/>
        <w:spacing w:after="0" w:line="240" w:lineRule="auto"/>
        <w:jc w:val="both"/>
        <w:rPr>
          <w:rFonts w:ascii="Calibri" w:hAnsi="Calibri" w:cs="Calibri"/>
          <w:sz w:val="22"/>
        </w:rPr>
      </w:pPr>
      <w:r w:rsidRPr="00A935E0">
        <w:rPr>
          <w:rFonts w:ascii="Calibri" w:hAnsi="Calibri" w:cs="Calibri"/>
          <w:sz w:val="22"/>
        </w:rPr>
        <w:t>The September regulations provide the legal framework for independent prescribing in CPCF services, pharmacy closures of up to four hours per month for learning and development subject to conditions, explicit patient consent before EPS nomination or related Personal Demographics Service changes, and changes to dispute resolution and market entry processes. An enhanced DBS requirement for pharmacists and pharmacy technicians, including locums, follows from 1 January 2027.</w:t>
      </w:r>
    </w:p>
    <w:p w14:paraId="6645B114" w14:textId="77777777" w:rsidR="002B236C" w:rsidRPr="00A935E0" w:rsidRDefault="00570A6B" w:rsidP="00A935E0">
      <w:pPr>
        <w:pStyle w:val="Heading3"/>
        <w:spacing w:before="100" w:after="0"/>
        <w:rPr>
          <w:rFonts w:ascii="Calibri" w:hAnsi="Calibri" w:cs="Calibri"/>
          <w:sz w:val="22"/>
        </w:rPr>
      </w:pPr>
      <w:r w:rsidRPr="00A935E0">
        <w:rPr>
          <w:rFonts w:ascii="Calibri" w:hAnsi="Calibri" w:cs="Calibri"/>
          <w:sz w:val="22"/>
        </w:rPr>
        <w:t>CONTRACTOR ACTION</w:t>
      </w:r>
    </w:p>
    <w:p w14:paraId="1AA74B7F" w14:textId="77777777" w:rsidR="002B236C" w:rsidRPr="00A935E0" w:rsidRDefault="00570A6B" w:rsidP="00D267E7">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Review how explicit patient consent is obtained, recorded and auditable before nomination changes.</w:t>
      </w:r>
    </w:p>
    <w:p w14:paraId="1F080AF3" w14:textId="77777777" w:rsidR="002B236C" w:rsidRPr="00A935E0" w:rsidRDefault="00570A6B" w:rsidP="00D267E7">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Do not assume that the learning closure provision permits an unplanned closure. Read the conditions and current CPE guidance before notifying or using it.</w:t>
      </w:r>
    </w:p>
    <w:p w14:paraId="1298CE84" w14:textId="77777777" w:rsidR="002B236C" w:rsidRPr="00A935E0" w:rsidRDefault="00570A6B" w:rsidP="00D267E7">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Start workforce planning for enhanced DBS compliance ahead of January 2027.</w:t>
      </w:r>
    </w:p>
    <w:p w14:paraId="0B376750" w14:textId="77777777" w:rsidR="002B236C" w:rsidRPr="00A935E0" w:rsidRDefault="00570A6B" w:rsidP="00D267E7">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Treat the prescribing regulations as enabling legislation. Prescribing under a national service still requires the applicable specification, assurance, onboarding, governance and approved IT arrangements.</w:t>
      </w:r>
    </w:p>
    <w:p w14:paraId="678314DE" w14:textId="77777777" w:rsidR="002B236C" w:rsidRPr="00A935E0" w:rsidRDefault="00570A6B">
      <w:pPr>
        <w:pStyle w:val="BodyText"/>
        <w:spacing w:after="80"/>
        <w:rPr>
          <w:rFonts w:ascii="Calibri" w:hAnsi="Calibri" w:cs="Calibri"/>
          <w:sz w:val="22"/>
        </w:rPr>
      </w:pPr>
      <w:r w:rsidRPr="00A935E0">
        <w:rPr>
          <w:rFonts w:ascii="Calibri" w:hAnsi="Calibri" w:cs="Calibri"/>
          <w:b/>
          <w:sz w:val="22"/>
        </w:rPr>
        <w:t xml:space="preserve">Further information </w:t>
      </w:r>
      <w:hyperlink r:id="rId14">
        <w:r w:rsidRPr="00A935E0">
          <w:rPr>
            <w:rFonts w:ascii="Calibri" w:hAnsi="Calibri" w:cs="Calibri"/>
            <w:color w:val="1676A3"/>
            <w:sz w:val="22"/>
            <w:u w:val="single"/>
          </w:rPr>
          <w:t>CPE summary of the September regulation changes</w:t>
        </w:r>
      </w:hyperlink>
    </w:p>
    <w:p w14:paraId="2AC47A51" w14:textId="77777777" w:rsidR="002B236C" w:rsidRPr="00A935E0" w:rsidRDefault="00570A6B" w:rsidP="00B04D90">
      <w:pPr>
        <w:pStyle w:val="Heading2"/>
        <w:spacing w:after="0"/>
        <w:rPr>
          <w:rFonts w:ascii="Calibri" w:hAnsi="Calibri" w:cs="Calibri"/>
          <w:szCs w:val="22"/>
        </w:rPr>
      </w:pPr>
      <w:r w:rsidRPr="00A935E0">
        <w:rPr>
          <w:rFonts w:ascii="Calibri" w:hAnsi="Calibri" w:cs="Calibri"/>
          <w:szCs w:val="22"/>
        </w:rPr>
        <w:t>3.2 Mandatory national campaign from 5 to 25 October</w:t>
      </w:r>
    </w:p>
    <w:p w14:paraId="4E953DF5" w14:textId="77777777" w:rsidR="002B236C" w:rsidRPr="00A935E0" w:rsidRDefault="00570A6B" w:rsidP="00B04D90">
      <w:pPr>
        <w:pStyle w:val="BodyText"/>
        <w:spacing w:after="0" w:line="240" w:lineRule="auto"/>
        <w:jc w:val="both"/>
        <w:rPr>
          <w:rFonts w:ascii="Calibri" w:hAnsi="Calibri" w:cs="Calibri"/>
          <w:sz w:val="22"/>
        </w:rPr>
      </w:pPr>
      <w:r w:rsidRPr="00A935E0">
        <w:rPr>
          <w:rFonts w:ascii="Calibri" w:hAnsi="Calibri" w:cs="Calibri"/>
          <w:sz w:val="22"/>
        </w:rPr>
        <w:t>The first national health campaign of 2026 to 2027 focuses on the expectation that pharmacy staff are treated with respect so they can practise safely and in the interests of patients. Participation is a Terms of Service requirement for all pharmacy owners.</w:t>
      </w:r>
    </w:p>
    <w:p w14:paraId="4E76B340" w14:textId="77777777" w:rsidR="002B236C" w:rsidRPr="00A935E0" w:rsidRDefault="00570A6B">
      <w:pPr>
        <w:pStyle w:val="Heading3"/>
        <w:spacing w:before="100"/>
        <w:rPr>
          <w:rFonts w:ascii="Calibri" w:hAnsi="Calibri" w:cs="Calibri"/>
          <w:sz w:val="22"/>
        </w:rPr>
      </w:pPr>
      <w:r w:rsidRPr="00A935E0">
        <w:rPr>
          <w:rFonts w:ascii="Calibri" w:hAnsi="Calibri" w:cs="Calibri"/>
          <w:sz w:val="22"/>
        </w:rPr>
        <w:t>CONTRACTOR ACTION</w:t>
      </w:r>
    </w:p>
    <w:p w14:paraId="3AC77086" w14:textId="77777777" w:rsidR="002B236C" w:rsidRPr="00A935E0" w:rsidRDefault="00570A6B" w:rsidP="00CD6B31">
      <w:pPr>
        <w:pStyle w:val="ListBullet"/>
        <w:spacing w:after="0" w:line="240" w:lineRule="auto"/>
        <w:rPr>
          <w:rFonts w:ascii="Calibri" w:hAnsi="Calibri" w:cs="Calibri"/>
          <w:sz w:val="22"/>
        </w:rPr>
      </w:pPr>
      <w:r w:rsidRPr="00A935E0">
        <w:rPr>
          <w:rFonts w:ascii="Calibri" w:hAnsi="Calibri" w:cs="Calibri"/>
          <w:sz w:val="22"/>
        </w:rPr>
        <w:t>Display and use the campaign materials from 5 October to 25 October.</w:t>
      </w:r>
    </w:p>
    <w:p w14:paraId="10348918" w14:textId="77777777" w:rsidR="002B236C" w:rsidRPr="00A935E0" w:rsidRDefault="00570A6B" w:rsidP="00CD6B31">
      <w:pPr>
        <w:pStyle w:val="ListBullet"/>
        <w:spacing w:after="0" w:line="240" w:lineRule="auto"/>
        <w:rPr>
          <w:rFonts w:ascii="Calibri" w:hAnsi="Calibri" w:cs="Calibri"/>
          <w:sz w:val="22"/>
        </w:rPr>
      </w:pPr>
      <w:r w:rsidRPr="00A935E0">
        <w:rPr>
          <w:rFonts w:ascii="Calibri" w:hAnsi="Calibri" w:cs="Calibri"/>
          <w:sz w:val="22"/>
        </w:rPr>
        <w:t>Brief the team on managing abuse, reporting incidents and escalation arrangements.</w:t>
      </w:r>
    </w:p>
    <w:p w14:paraId="4A7C0AFA" w14:textId="77777777" w:rsidR="002B236C" w:rsidRPr="00A935E0" w:rsidRDefault="00570A6B" w:rsidP="00CD6B31">
      <w:pPr>
        <w:pStyle w:val="ListBullet"/>
        <w:spacing w:after="0" w:line="240" w:lineRule="auto"/>
        <w:rPr>
          <w:rFonts w:ascii="Calibri" w:hAnsi="Calibri" w:cs="Calibri"/>
          <w:sz w:val="22"/>
        </w:rPr>
      </w:pPr>
      <w:r w:rsidRPr="00A935E0">
        <w:rPr>
          <w:rFonts w:ascii="Calibri" w:hAnsi="Calibri" w:cs="Calibri"/>
          <w:sz w:val="22"/>
        </w:rPr>
        <w:t>Retain dated evidence of participation.</w:t>
      </w:r>
    </w:p>
    <w:p w14:paraId="13BDE793" w14:textId="77777777" w:rsidR="002B236C" w:rsidRPr="00A935E0" w:rsidRDefault="00570A6B" w:rsidP="00CD6B31">
      <w:pPr>
        <w:pStyle w:val="BodyText"/>
        <w:spacing w:after="0" w:line="240" w:lineRule="auto"/>
        <w:rPr>
          <w:rFonts w:ascii="Calibri" w:hAnsi="Calibri" w:cs="Calibri"/>
          <w:sz w:val="22"/>
        </w:rPr>
      </w:pPr>
      <w:r w:rsidRPr="00A935E0">
        <w:rPr>
          <w:rFonts w:ascii="Calibri" w:hAnsi="Calibri" w:cs="Calibri"/>
          <w:b/>
          <w:sz w:val="22"/>
        </w:rPr>
        <w:t xml:space="preserve">Further information </w:t>
      </w:r>
      <w:hyperlink r:id="rId15">
        <w:r w:rsidRPr="00A935E0">
          <w:rPr>
            <w:rFonts w:ascii="Calibri" w:hAnsi="Calibri" w:cs="Calibri"/>
            <w:color w:val="1676A3"/>
            <w:sz w:val="22"/>
            <w:u w:val="single"/>
          </w:rPr>
          <w:t>CPE CPCF services and Terms of Service important dates</w:t>
        </w:r>
      </w:hyperlink>
    </w:p>
    <w:p w14:paraId="7769A234" w14:textId="77777777" w:rsidR="002B236C" w:rsidRPr="00A935E0" w:rsidRDefault="00570A6B" w:rsidP="00A935E0">
      <w:pPr>
        <w:pStyle w:val="Heading2"/>
        <w:spacing w:after="0" w:line="240" w:lineRule="auto"/>
        <w:jc w:val="both"/>
        <w:rPr>
          <w:rFonts w:ascii="Calibri" w:hAnsi="Calibri" w:cs="Calibri"/>
          <w:szCs w:val="22"/>
        </w:rPr>
      </w:pPr>
      <w:r w:rsidRPr="00A935E0">
        <w:rPr>
          <w:rFonts w:ascii="Calibri" w:hAnsi="Calibri" w:cs="Calibri"/>
          <w:szCs w:val="22"/>
        </w:rPr>
        <w:t>3.3 Community Pharmacy Workforce Survey</w:t>
      </w:r>
    </w:p>
    <w:p w14:paraId="2A80A0C0" w14:textId="77777777" w:rsidR="002B236C" w:rsidRPr="00A935E0" w:rsidRDefault="00570A6B" w:rsidP="00A935E0">
      <w:pPr>
        <w:pStyle w:val="BodyText"/>
        <w:spacing w:after="0" w:line="240" w:lineRule="auto"/>
        <w:jc w:val="both"/>
        <w:rPr>
          <w:rFonts w:ascii="Calibri" w:hAnsi="Calibri" w:cs="Calibri"/>
          <w:sz w:val="22"/>
        </w:rPr>
      </w:pPr>
      <w:r w:rsidRPr="00A935E0">
        <w:rPr>
          <w:rFonts w:ascii="Calibri" w:hAnsi="Calibri" w:cs="Calibri"/>
          <w:sz w:val="22"/>
        </w:rPr>
        <w:t>The 2026 Community Pharmacy Workforce Survey opened on 14 September and closes on 14 November. Completion is a mandatory contractual requirement for every pharmacy owner in England. The survey is completed through MYS. Owners with multiple pharmacies should coordinate accurate data collection and submission rather than leave this to the final week.</w:t>
      </w:r>
    </w:p>
    <w:p w14:paraId="23A3A2F8" w14:textId="77777777" w:rsidR="002B236C" w:rsidRPr="00A935E0" w:rsidRDefault="00570A6B" w:rsidP="00020F5F">
      <w:pPr>
        <w:pStyle w:val="Heading3"/>
        <w:spacing w:before="100" w:after="0"/>
        <w:rPr>
          <w:rFonts w:ascii="Calibri" w:hAnsi="Calibri" w:cs="Calibri"/>
          <w:sz w:val="22"/>
        </w:rPr>
      </w:pPr>
      <w:r w:rsidRPr="00A935E0">
        <w:rPr>
          <w:rFonts w:ascii="Calibri" w:hAnsi="Calibri" w:cs="Calibri"/>
          <w:sz w:val="22"/>
        </w:rPr>
        <w:lastRenderedPageBreak/>
        <w:t>CONTRACTOR ACTION</w:t>
      </w:r>
    </w:p>
    <w:p w14:paraId="57AFC6EE" w14:textId="77777777" w:rsidR="002B236C" w:rsidRPr="00A935E0" w:rsidRDefault="00570A6B" w:rsidP="00020F5F">
      <w:pPr>
        <w:pStyle w:val="ListBullet"/>
        <w:spacing w:after="0" w:line="240" w:lineRule="auto"/>
        <w:rPr>
          <w:rFonts w:ascii="Calibri" w:hAnsi="Calibri" w:cs="Calibri"/>
          <w:sz w:val="22"/>
        </w:rPr>
      </w:pPr>
      <w:r w:rsidRPr="00A935E0">
        <w:rPr>
          <w:rFonts w:ascii="Calibri" w:hAnsi="Calibri" w:cs="Calibri"/>
          <w:sz w:val="22"/>
        </w:rPr>
        <w:t>Nominate a lead, gather accurate staffing and vacancy data and submit through MYS.</w:t>
      </w:r>
    </w:p>
    <w:p w14:paraId="0D6F7334" w14:textId="77777777" w:rsidR="002B236C" w:rsidRPr="00A935E0" w:rsidRDefault="00570A6B" w:rsidP="00020F5F">
      <w:pPr>
        <w:pStyle w:val="ListBullet"/>
        <w:spacing w:after="0" w:line="240" w:lineRule="auto"/>
        <w:rPr>
          <w:rFonts w:ascii="Calibri" w:hAnsi="Calibri" w:cs="Calibri"/>
          <w:sz w:val="22"/>
        </w:rPr>
      </w:pPr>
      <w:r w:rsidRPr="00A935E0">
        <w:rPr>
          <w:rFonts w:ascii="Calibri" w:hAnsi="Calibri" w:cs="Calibri"/>
          <w:sz w:val="22"/>
        </w:rPr>
        <w:t>Retain confirmation that every owned pharmacy has been covered.</w:t>
      </w:r>
    </w:p>
    <w:p w14:paraId="07A34419" w14:textId="77777777" w:rsidR="002B236C" w:rsidRPr="00A935E0" w:rsidRDefault="00570A6B" w:rsidP="00020F5F">
      <w:pPr>
        <w:pStyle w:val="BodyText"/>
        <w:spacing w:after="0" w:line="240" w:lineRule="auto"/>
        <w:rPr>
          <w:rFonts w:ascii="Calibri" w:hAnsi="Calibri" w:cs="Calibri"/>
          <w:sz w:val="22"/>
        </w:rPr>
      </w:pPr>
      <w:r w:rsidRPr="00A935E0">
        <w:rPr>
          <w:rFonts w:ascii="Calibri" w:hAnsi="Calibri" w:cs="Calibri"/>
          <w:sz w:val="22"/>
        </w:rPr>
        <w:t xml:space="preserve">Further information </w:t>
      </w:r>
      <w:hyperlink r:id="rId16">
        <w:r w:rsidRPr="00A935E0">
          <w:rPr>
            <w:rFonts w:ascii="Calibri" w:hAnsi="Calibri" w:cs="Calibri"/>
            <w:color w:val="0563C1"/>
            <w:sz w:val="22"/>
            <w:u w:val="single"/>
          </w:rPr>
          <w:t>Community Pharmacy England 2026 workforce survey guidance</w:t>
        </w:r>
      </w:hyperlink>
    </w:p>
    <w:p w14:paraId="1D781B05" w14:textId="77777777" w:rsidR="002B236C" w:rsidRPr="00A935E0" w:rsidRDefault="00570A6B">
      <w:pPr>
        <w:pStyle w:val="Heading1"/>
        <w:rPr>
          <w:rFonts w:ascii="Calibri" w:hAnsi="Calibri" w:cs="Calibri"/>
          <w:sz w:val="22"/>
          <w:szCs w:val="22"/>
          <w:u w:val="single"/>
        </w:rPr>
      </w:pPr>
      <w:r w:rsidRPr="00A935E0">
        <w:rPr>
          <w:rFonts w:ascii="Calibri" w:hAnsi="Calibri" w:cs="Calibri"/>
          <w:sz w:val="22"/>
          <w:szCs w:val="22"/>
          <w:u w:val="single"/>
        </w:rPr>
        <w:t>4 Pharmacy First and prescribing</w:t>
      </w:r>
    </w:p>
    <w:p w14:paraId="23B1618A" w14:textId="77777777" w:rsidR="002B236C" w:rsidRPr="00A935E0" w:rsidRDefault="00570A6B" w:rsidP="006A5C5D">
      <w:pPr>
        <w:pStyle w:val="Heading2"/>
        <w:spacing w:after="0" w:line="240" w:lineRule="auto"/>
        <w:rPr>
          <w:rFonts w:ascii="Calibri" w:hAnsi="Calibri" w:cs="Calibri"/>
          <w:szCs w:val="22"/>
        </w:rPr>
      </w:pPr>
      <w:r w:rsidRPr="00A935E0">
        <w:rPr>
          <w:rFonts w:ascii="Calibri" w:hAnsi="Calibri" w:cs="Calibri"/>
          <w:szCs w:val="22"/>
        </w:rPr>
        <w:t>4.1 October cap and current service delivery</w:t>
      </w:r>
    </w:p>
    <w:p w14:paraId="66F7B2FD" w14:textId="77777777" w:rsidR="002B236C" w:rsidRPr="00A935E0" w:rsidRDefault="00570A6B" w:rsidP="006A5C5D">
      <w:pPr>
        <w:pStyle w:val="BodyText"/>
        <w:spacing w:after="0" w:line="240" w:lineRule="auto"/>
        <w:jc w:val="both"/>
        <w:rPr>
          <w:rFonts w:ascii="Calibri" w:hAnsi="Calibri" w:cs="Calibri"/>
          <w:sz w:val="22"/>
        </w:rPr>
      </w:pPr>
      <w:r w:rsidRPr="00A935E0">
        <w:rPr>
          <w:rFonts w:ascii="Calibri" w:hAnsi="Calibri" w:cs="Calibri"/>
          <w:sz w:val="22"/>
        </w:rPr>
        <w:t>A pharmacy-specific Pharmacy First cap applies from 1 October. Continue to deliver the existing service in accordance with the current specification and clinical pathways, monitor performance through the month and maintain referral relationships with general practice, NHS 111 and local urgent care services.</w:t>
      </w:r>
    </w:p>
    <w:p w14:paraId="479A752B" w14:textId="77777777" w:rsidR="002B236C" w:rsidRPr="00A935E0" w:rsidRDefault="00570A6B" w:rsidP="00122727">
      <w:pPr>
        <w:pStyle w:val="Heading3"/>
        <w:spacing w:before="100" w:after="0"/>
        <w:rPr>
          <w:rFonts w:ascii="Calibri" w:hAnsi="Calibri" w:cs="Calibri"/>
          <w:sz w:val="22"/>
        </w:rPr>
      </w:pPr>
      <w:r w:rsidRPr="00A935E0">
        <w:rPr>
          <w:rFonts w:ascii="Calibri" w:hAnsi="Calibri" w:cs="Calibri"/>
          <w:sz w:val="22"/>
        </w:rPr>
        <w:t>CONTRACTOR ACTION</w:t>
      </w:r>
    </w:p>
    <w:p w14:paraId="0B8DC39F" w14:textId="77777777" w:rsidR="002B236C" w:rsidRPr="00A935E0" w:rsidRDefault="00570A6B" w:rsidP="002E060D">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Check the October cap on the NHSBSA website and brief the team.</w:t>
      </w:r>
    </w:p>
    <w:p w14:paraId="58966BCC" w14:textId="77777777" w:rsidR="002B236C" w:rsidRPr="00A935E0" w:rsidRDefault="00570A6B" w:rsidP="002E060D">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Review rejected or incomplete referrals and record recurring referral-quality problems for LPC escalation.</w:t>
      </w:r>
    </w:p>
    <w:p w14:paraId="1DB2646D" w14:textId="77777777" w:rsidR="002B236C" w:rsidRPr="00A935E0" w:rsidRDefault="00570A6B" w:rsidP="002E060D">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Maintain consultation quality, safety-netting, records and antimicrobial stewardship.</w:t>
      </w:r>
    </w:p>
    <w:p w14:paraId="5FC371FA" w14:textId="77777777" w:rsidR="002B236C" w:rsidRPr="00A935E0" w:rsidRDefault="00570A6B" w:rsidP="00A935E0">
      <w:pPr>
        <w:pStyle w:val="BodyText"/>
        <w:spacing w:after="0" w:line="240" w:lineRule="auto"/>
        <w:rPr>
          <w:rFonts w:ascii="Calibri" w:hAnsi="Calibri" w:cs="Calibri"/>
          <w:sz w:val="22"/>
        </w:rPr>
      </w:pPr>
      <w:r w:rsidRPr="00A935E0">
        <w:rPr>
          <w:rFonts w:ascii="Calibri" w:hAnsi="Calibri" w:cs="Calibri"/>
          <w:b/>
          <w:sz w:val="22"/>
        </w:rPr>
        <w:t xml:space="preserve">Further information </w:t>
      </w:r>
      <w:hyperlink r:id="rId17">
        <w:r w:rsidRPr="00A935E0">
          <w:rPr>
            <w:rFonts w:ascii="Calibri" w:hAnsi="Calibri" w:cs="Calibri"/>
            <w:color w:val="1676A3"/>
            <w:sz w:val="22"/>
            <w:u w:val="single"/>
          </w:rPr>
          <w:t>NHSBSA Pharmacy First monthly caps</w:t>
        </w:r>
      </w:hyperlink>
    </w:p>
    <w:p w14:paraId="67F86F7D" w14:textId="77777777" w:rsidR="002B236C" w:rsidRPr="00A935E0" w:rsidRDefault="00570A6B" w:rsidP="005142EA">
      <w:pPr>
        <w:pStyle w:val="Heading2"/>
        <w:spacing w:after="0"/>
        <w:rPr>
          <w:rFonts w:ascii="Calibri" w:hAnsi="Calibri" w:cs="Calibri"/>
          <w:szCs w:val="22"/>
        </w:rPr>
      </w:pPr>
      <w:r w:rsidRPr="00A935E0">
        <w:rPr>
          <w:rFonts w:ascii="Calibri" w:hAnsi="Calibri" w:cs="Calibri"/>
          <w:szCs w:val="22"/>
        </w:rPr>
        <w:t xml:space="preserve">4.2 Five new prescribing pathways </w:t>
      </w:r>
      <w:r w:rsidRPr="00D66EB1">
        <w:rPr>
          <w:rFonts w:ascii="Calibri" w:hAnsi="Calibri" w:cs="Calibri"/>
          <w:szCs w:val="22"/>
          <w:highlight w:val="green"/>
          <w:u w:val="single"/>
        </w:rPr>
        <w:t>prepare only</w:t>
      </w:r>
    </w:p>
    <w:p w14:paraId="40DA0F49" w14:textId="4DA56CA1" w:rsidR="002B236C" w:rsidRPr="005142EA" w:rsidRDefault="00570A6B" w:rsidP="005142EA">
      <w:pPr>
        <w:pStyle w:val="BodyText"/>
        <w:spacing w:after="0" w:line="240" w:lineRule="auto"/>
        <w:jc w:val="both"/>
        <w:rPr>
          <w:rFonts w:ascii="Calibri" w:hAnsi="Calibri" w:cs="Calibri"/>
          <w:b/>
          <w:bCs/>
          <w:sz w:val="22"/>
        </w:rPr>
      </w:pPr>
      <w:r w:rsidRPr="00A935E0">
        <w:rPr>
          <w:rFonts w:ascii="Calibri" w:hAnsi="Calibri" w:cs="Calibri"/>
          <w:sz w:val="22"/>
        </w:rPr>
        <w:t xml:space="preserve">NHS England and DHSC announced five new prescribing pathways for autumn 2026: acute otitis externa in adults aged 18 and over; seasonal allergic rhinitis in children aged 4 to 11; mild to moderate acne in young people; low-frequency episodic migraine in adults aged 18 to 64; and mild skin and soft tissue infections and scabies. </w:t>
      </w:r>
      <w:r w:rsidRPr="005142EA">
        <w:rPr>
          <w:rFonts w:ascii="Calibri" w:hAnsi="Calibri" w:cs="Calibri"/>
          <w:b/>
          <w:bCs/>
          <w:sz w:val="22"/>
        </w:rPr>
        <w:t>This announcement is not a go-live instruction.</w:t>
      </w:r>
      <w:r w:rsidR="005142EA" w:rsidRPr="005142EA">
        <w:rPr>
          <w:rFonts w:ascii="Calibri" w:hAnsi="Calibri" w:cs="Calibri"/>
          <w:b/>
          <w:bCs/>
          <w:sz w:val="22"/>
        </w:rPr>
        <w:t xml:space="preserve"> </w:t>
      </w:r>
    </w:p>
    <w:p w14:paraId="08894D8C" w14:textId="77777777" w:rsidR="00A935E0" w:rsidRPr="00A935E0" w:rsidRDefault="00A935E0" w:rsidP="00A935E0">
      <w:pPr>
        <w:pStyle w:val="BodyText"/>
        <w:spacing w:after="0" w:line="240" w:lineRule="auto"/>
        <w:jc w:val="both"/>
        <w:rPr>
          <w:rFonts w:ascii="Calibri" w:hAnsi="Calibri" w:cs="Calibri"/>
          <w:sz w:val="22"/>
        </w:rPr>
      </w:pPr>
    </w:p>
    <w:p w14:paraId="1670A82A" w14:textId="77777777" w:rsidR="002B236C" w:rsidRPr="00A935E0" w:rsidRDefault="00570A6B" w:rsidP="00020F5F">
      <w:pPr>
        <w:pStyle w:val="BodyText"/>
        <w:spacing w:after="0" w:line="240" w:lineRule="auto"/>
        <w:jc w:val="both"/>
        <w:rPr>
          <w:rFonts w:ascii="Calibri" w:hAnsi="Calibri" w:cs="Calibri"/>
          <w:sz w:val="22"/>
        </w:rPr>
      </w:pPr>
      <w:r w:rsidRPr="00A935E0">
        <w:rPr>
          <w:rFonts w:ascii="Calibri" w:hAnsi="Calibri" w:cs="Calibri"/>
          <w:sz w:val="22"/>
        </w:rPr>
        <w:t>Community Pharmacy England’s September Committee update confirms that pharmacy-owner feedback was cautiously positive about the 2026/27 settlement providing short-term stability, but owners said it does not resolve long-term funding pressure. Particular concerns included dispensing medicines at a loss, rising costs eroding the uplift, and whether independent prescribing will be viable. CPE remains unconvinced that current investment is sufficient for the workload, enhanced clinical responsibility, governance and infrastructure required. Interim IT concerns include one approved prescribing system, separate clinical record modules, no GP Connect Update Record functionality and manual MYS payment claims.</w:t>
      </w:r>
    </w:p>
    <w:p w14:paraId="7AEFFE7D" w14:textId="77777777" w:rsidR="002B236C" w:rsidRPr="00A935E0" w:rsidRDefault="00570A6B" w:rsidP="00A935E0">
      <w:pPr>
        <w:pStyle w:val="Heading3"/>
        <w:spacing w:before="0" w:after="0" w:line="240" w:lineRule="auto"/>
        <w:rPr>
          <w:rFonts w:ascii="Calibri" w:hAnsi="Calibri" w:cs="Calibri"/>
          <w:sz w:val="22"/>
        </w:rPr>
      </w:pPr>
      <w:r w:rsidRPr="00A935E0">
        <w:rPr>
          <w:rFonts w:ascii="Calibri" w:hAnsi="Calibri" w:cs="Calibri"/>
          <w:sz w:val="22"/>
        </w:rPr>
        <w:t>CONTRACTOR ACTION</w:t>
      </w:r>
    </w:p>
    <w:p w14:paraId="6402FA31" w14:textId="0CBD3AAD" w:rsidR="002B236C" w:rsidRPr="00A935E0" w:rsidRDefault="00570A6B" w:rsidP="0020111F">
      <w:pPr>
        <w:pStyle w:val="ListBullet"/>
        <w:tabs>
          <w:tab w:val="clear" w:pos="644"/>
          <w:tab w:val="num" w:pos="529"/>
        </w:tabs>
        <w:spacing w:after="0" w:line="240" w:lineRule="auto"/>
        <w:ind w:left="529"/>
        <w:rPr>
          <w:rFonts w:ascii="Calibri" w:hAnsi="Calibri" w:cs="Calibri"/>
          <w:sz w:val="22"/>
        </w:rPr>
      </w:pPr>
      <w:r w:rsidRPr="00A935E0">
        <w:rPr>
          <w:rFonts w:ascii="Calibri" w:hAnsi="Calibri" w:cs="Calibri"/>
          <w:sz w:val="22"/>
        </w:rPr>
        <w:t xml:space="preserve">Identify </w:t>
      </w:r>
      <w:r w:rsidR="0020111F">
        <w:rPr>
          <w:rFonts w:ascii="Calibri" w:hAnsi="Calibri" w:cs="Calibri"/>
          <w:sz w:val="22"/>
        </w:rPr>
        <w:t>ip</w:t>
      </w:r>
      <w:r w:rsidRPr="00A935E0">
        <w:rPr>
          <w:rFonts w:ascii="Calibri" w:hAnsi="Calibri" w:cs="Calibri"/>
          <w:sz w:val="22"/>
        </w:rPr>
        <w:t xml:space="preserve"> pharmacists, their scope of competence</w:t>
      </w:r>
      <w:r w:rsidR="0020111F">
        <w:rPr>
          <w:rFonts w:ascii="Calibri" w:hAnsi="Calibri" w:cs="Calibri"/>
          <w:sz w:val="22"/>
        </w:rPr>
        <w:t xml:space="preserve">, </w:t>
      </w:r>
      <w:r w:rsidRPr="00A935E0">
        <w:rPr>
          <w:rFonts w:ascii="Calibri" w:hAnsi="Calibri" w:cs="Calibri"/>
          <w:sz w:val="22"/>
        </w:rPr>
        <w:t>the supervision or development support required.</w:t>
      </w:r>
    </w:p>
    <w:p w14:paraId="61452282" w14:textId="77777777" w:rsidR="002B236C" w:rsidRPr="00A935E0" w:rsidRDefault="00570A6B" w:rsidP="0020111F">
      <w:pPr>
        <w:pStyle w:val="ListBullet"/>
        <w:tabs>
          <w:tab w:val="clear" w:pos="644"/>
          <w:tab w:val="num" w:pos="529"/>
        </w:tabs>
        <w:spacing w:after="0" w:line="240" w:lineRule="auto"/>
        <w:ind w:left="529"/>
        <w:rPr>
          <w:rFonts w:ascii="Calibri" w:hAnsi="Calibri" w:cs="Calibri"/>
          <w:sz w:val="22"/>
        </w:rPr>
      </w:pPr>
      <w:r w:rsidRPr="00A935E0">
        <w:rPr>
          <w:rFonts w:ascii="Calibri" w:hAnsi="Calibri" w:cs="Calibri"/>
          <w:sz w:val="22"/>
        </w:rPr>
        <w:t>Complete a full viability assessment covering workload, consultation space, clinical records, diagnostics, indemnity, governance, training, software, manual claims and opportunity cost.</w:t>
      </w:r>
    </w:p>
    <w:p w14:paraId="3449C6F8" w14:textId="77777777" w:rsidR="002B236C" w:rsidRPr="00B07F5E" w:rsidRDefault="00570A6B" w:rsidP="0020111F">
      <w:pPr>
        <w:pStyle w:val="ListBullet"/>
        <w:tabs>
          <w:tab w:val="clear" w:pos="644"/>
          <w:tab w:val="num" w:pos="529"/>
        </w:tabs>
        <w:spacing w:after="0" w:line="240" w:lineRule="auto"/>
        <w:ind w:left="529"/>
        <w:rPr>
          <w:rFonts w:ascii="Calibri" w:hAnsi="Calibri" w:cs="Calibri"/>
          <w:b/>
          <w:bCs/>
          <w:sz w:val="22"/>
        </w:rPr>
      </w:pPr>
      <w:r w:rsidRPr="00B07F5E">
        <w:rPr>
          <w:rFonts w:ascii="Calibri" w:hAnsi="Calibri" w:cs="Calibri"/>
          <w:b/>
          <w:bCs/>
          <w:sz w:val="22"/>
        </w:rPr>
        <w:t>Do not advertise or deliver the new pathways until formally authorised and onboarded.</w:t>
      </w:r>
    </w:p>
    <w:p w14:paraId="0D62E799" w14:textId="77777777" w:rsidR="00A935E0" w:rsidRDefault="00570A6B" w:rsidP="00A935E0">
      <w:pPr>
        <w:pStyle w:val="BodyText"/>
        <w:spacing w:after="0" w:line="240" w:lineRule="auto"/>
        <w:rPr>
          <w:rFonts w:ascii="Calibri" w:hAnsi="Calibri" w:cs="Calibri"/>
          <w:sz w:val="22"/>
        </w:rPr>
      </w:pPr>
      <w:r w:rsidRPr="00A935E0">
        <w:rPr>
          <w:rFonts w:ascii="Calibri" w:hAnsi="Calibri" w:cs="Calibri"/>
          <w:sz w:val="22"/>
        </w:rPr>
        <w:t xml:space="preserve">Further information </w:t>
      </w:r>
    </w:p>
    <w:p w14:paraId="265B8158" w14:textId="77777777" w:rsidR="002B236C" w:rsidRPr="00A935E0" w:rsidRDefault="00EC084B" w:rsidP="0020111F">
      <w:pPr>
        <w:pStyle w:val="BodyText"/>
        <w:spacing w:after="0" w:line="240" w:lineRule="auto"/>
        <w:rPr>
          <w:rFonts w:ascii="Calibri" w:hAnsi="Calibri" w:cs="Calibri"/>
          <w:sz w:val="22"/>
        </w:rPr>
      </w:pPr>
      <w:hyperlink r:id="rId18">
        <w:r w:rsidR="00570A6B" w:rsidRPr="00A935E0">
          <w:rPr>
            <w:rFonts w:ascii="Calibri" w:hAnsi="Calibri" w:cs="Calibri"/>
            <w:color w:val="0563C1"/>
            <w:sz w:val="22"/>
            <w:u w:val="single"/>
          </w:rPr>
          <w:t>Community Pharmacy England announcement and pathway list</w:t>
        </w:r>
      </w:hyperlink>
    </w:p>
    <w:p w14:paraId="1F7DDF9E" w14:textId="77777777" w:rsidR="002B236C" w:rsidRDefault="00EC084B" w:rsidP="0020111F">
      <w:pPr>
        <w:pStyle w:val="BodyText"/>
        <w:spacing w:after="0" w:line="240" w:lineRule="auto"/>
      </w:pPr>
      <w:hyperlink r:id="rId19">
        <w:r w:rsidR="00570A6B" w:rsidRPr="00A935E0">
          <w:rPr>
            <w:rFonts w:ascii="Calibri" w:hAnsi="Calibri" w:cs="Calibri"/>
            <w:color w:val="0563C1"/>
            <w:sz w:val="22"/>
            <w:u w:val="single"/>
          </w:rPr>
          <w:t>Community Pharmacy England statement on prescribing software concerns</w:t>
        </w:r>
      </w:hyperlink>
    </w:p>
    <w:p w14:paraId="47A76966" w14:textId="0F43ADFD" w:rsidR="007453D4" w:rsidRDefault="00EC084B" w:rsidP="0020111F">
      <w:pPr>
        <w:pStyle w:val="BodyText"/>
        <w:spacing w:after="0" w:line="240" w:lineRule="auto"/>
        <w:rPr>
          <w:rFonts w:ascii="Calibri" w:hAnsi="Calibri" w:cs="Calibri"/>
          <w:sz w:val="22"/>
          <w:lang w:val="en-GB"/>
        </w:rPr>
      </w:pPr>
      <w:hyperlink r:id="rId20" w:history="1">
        <w:r w:rsidR="006C5663" w:rsidRPr="00485A44">
          <w:rPr>
            <w:rStyle w:val="Hyperlink"/>
            <w:rFonts w:ascii="Calibri" w:hAnsi="Calibri" w:cs="Calibri"/>
            <w:sz w:val="22"/>
            <w:lang w:val="en-GB"/>
          </w:rPr>
          <w:t>Professional assurance framework for delivering NHS community pharmacy clinical services</w:t>
        </w:r>
      </w:hyperlink>
      <w:r w:rsidR="006C5663" w:rsidRPr="006C5663">
        <w:rPr>
          <w:rFonts w:ascii="Calibri" w:hAnsi="Calibri" w:cs="Calibri"/>
          <w:sz w:val="22"/>
          <w:lang w:val="en-GB"/>
        </w:rPr>
        <w:t xml:space="preserve"> </w:t>
      </w:r>
    </w:p>
    <w:p w14:paraId="3EA12D3F" w14:textId="6E744DA6" w:rsidR="006C5663" w:rsidRPr="006C5663" w:rsidRDefault="00EC084B" w:rsidP="0020111F">
      <w:pPr>
        <w:pStyle w:val="BodyText"/>
        <w:spacing w:after="0" w:line="240" w:lineRule="auto"/>
        <w:rPr>
          <w:rFonts w:ascii="Calibri" w:hAnsi="Calibri" w:cs="Calibri"/>
          <w:sz w:val="22"/>
          <w:lang w:val="en-GB"/>
        </w:rPr>
      </w:pPr>
      <w:hyperlink r:id="rId21" w:history="1">
        <w:r w:rsidR="00485A44" w:rsidRPr="0020111F">
          <w:rPr>
            <w:rStyle w:val="Hyperlink"/>
            <w:rFonts w:ascii="Calibri" w:hAnsi="Calibri" w:cs="Calibri"/>
            <w:sz w:val="22"/>
            <w:lang w:val="en-GB"/>
          </w:rPr>
          <w:t>T</w:t>
        </w:r>
        <w:r w:rsidR="006C5663" w:rsidRPr="0020111F">
          <w:rPr>
            <w:rStyle w:val="Hyperlink"/>
            <w:rFonts w:ascii="Calibri" w:hAnsi="Calibri" w:cs="Calibri"/>
            <w:sz w:val="22"/>
            <w:lang w:val="en-GB"/>
          </w:rPr>
          <w:t>he Commissioning guidance for</w:t>
        </w:r>
        <w:r w:rsidR="007453D4" w:rsidRPr="0020111F">
          <w:rPr>
            <w:rStyle w:val="Hyperlink"/>
            <w:rFonts w:ascii="Calibri" w:hAnsi="Calibri" w:cs="Calibri"/>
            <w:sz w:val="22"/>
            <w:lang w:val="en-GB"/>
          </w:rPr>
          <w:t xml:space="preserve"> </w:t>
        </w:r>
        <w:r w:rsidR="006C5663" w:rsidRPr="0020111F">
          <w:rPr>
            <w:rStyle w:val="Hyperlink"/>
            <w:rFonts w:ascii="Calibri" w:hAnsi="Calibri" w:cs="Calibri"/>
            <w:sz w:val="22"/>
            <w:lang w:val="en-GB"/>
          </w:rPr>
          <w:t>community pharmacy prescribing-based</w:t>
        </w:r>
        <w:r w:rsidR="0020111F" w:rsidRPr="0020111F">
          <w:rPr>
            <w:rStyle w:val="Hyperlink"/>
            <w:rFonts w:ascii="Calibri" w:hAnsi="Calibri" w:cs="Calibri"/>
            <w:sz w:val="22"/>
            <w:lang w:val="en-GB"/>
          </w:rPr>
          <w:t xml:space="preserve"> </w:t>
        </w:r>
        <w:r w:rsidR="006C5663" w:rsidRPr="0020111F">
          <w:rPr>
            <w:rStyle w:val="Hyperlink"/>
            <w:rFonts w:ascii="Calibri" w:hAnsi="Calibri" w:cs="Calibri"/>
            <w:sz w:val="22"/>
            <w:lang w:val="en-GB"/>
          </w:rPr>
          <w:t>services</w:t>
        </w:r>
      </w:hyperlink>
    </w:p>
    <w:p w14:paraId="3AF87149" w14:textId="77777777" w:rsidR="002B236C" w:rsidRPr="00A935E0" w:rsidRDefault="00570A6B" w:rsidP="005142EA">
      <w:pPr>
        <w:pStyle w:val="Heading2"/>
        <w:spacing w:after="0"/>
        <w:rPr>
          <w:rFonts w:ascii="Calibri" w:hAnsi="Calibri" w:cs="Calibri"/>
          <w:szCs w:val="22"/>
        </w:rPr>
      </w:pPr>
      <w:r w:rsidRPr="00A935E0">
        <w:rPr>
          <w:rFonts w:ascii="Calibri" w:hAnsi="Calibri" w:cs="Calibri"/>
          <w:szCs w:val="22"/>
        </w:rPr>
        <w:t>4.3 NHS England prescribing IT requirements webinar</w:t>
      </w:r>
    </w:p>
    <w:p w14:paraId="681EE2E5" w14:textId="26CA7709" w:rsidR="002B236C" w:rsidRPr="00A935E0" w:rsidRDefault="00570A6B" w:rsidP="005142EA">
      <w:pPr>
        <w:pStyle w:val="BodyText"/>
        <w:spacing w:after="0" w:line="240" w:lineRule="auto"/>
        <w:jc w:val="both"/>
        <w:rPr>
          <w:rFonts w:ascii="Calibri" w:hAnsi="Calibri" w:cs="Calibri"/>
          <w:sz w:val="22"/>
        </w:rPr>
      </w:pPr>
      <w:r w:rsidRPr="00A935E0">
        <w:rPr>
          <w:rFonts w:ascii="Calibri" w:hAnsi="Calibri" w:cs="Calibri"/>
          <w:sz w:val="22"/>
        </w:rPr>
        <w:t>NHS England is hosting a national webinar on Thursday 1 October 2026 from 6.30pm to 7.30pm. It will provide an overview of available prescribing IT solutions and help pharmacy owners prepare for future prescribing services</w:t>
      </w:r>
      <w:r w:rsidRPr="0083730B">
        <w:rPr>
          <w:rFonts w:ascii="Calibri" w:hAnsi="Calibri" w:cs="Calibri"/>
          <w:sz w:val="22"/>
          <w:highlight w:val="green"/>
        </w:rPr>
        <w:t>.</w:t>
      </w:r>
      <w:r w:rsidR="0083730B" w:rsidRPr="0083730B">
        <w:rPr>
          <w:rFonts w:ascii="Calibri" w:hAnsi="Calibri" w:cs="Calibri"/>
          <w:sz w:val="22"/>
          <w:highlight w:val="green"/>
        </w:rPr>
        <w:t xml:space="preserve">    </w:t>
      </w:r>
      <w:hyperlink r:id="rId22" w:anchor="contact" w:history="1">
        <w:r w:rsidR="0083730B" w:rsidRPr="0083730B">
          <w:rPr>
            <w:rStyle w:val="Hyperlink"/>
            <w:rFonts w:ascii="Calibri" w:hAnsi="Calibri" w:cs="Calibri"/>
            <w:sz w:val="22"/>
            <w:highlight w:val="green"/>
          </w:rPr>
          <w:t>To book click this link.</w:t>
        </w:r>
      </w:hyperlink>
      <w:r w:rsidR="0083730B">
        <w:rPr>
          <w:rFonts w:ascii="Calibri" w:hAnsi="Calibri" w:cs="Calibri"/>
          <w:sz w:val="22"/>
        </w:rPr>
        <w:t xml:space="preserve"> </w:t>
      </w:r>
    </w:p>
    <w:p w14:paraId="03F3622E" w14:textId="77777777" w:rsidR="002B236C" w:rsidRPr="00A935E0" w:rsidRDefault="00570A6B" w:rsidP="00A935E0">
      <w:pPr>
        <w:pStyle w:val="Heading3"/>
        <w:spacing w:after="0" w:line="240" w:lineRule="auto"/>
        <w:rPr>
          <w:rFonts w:ascii="Calibri" w:hAnsi="Calibri" w:cs="Calibri"/>
          <w:sz w:val="22"/>
        </w:rPr>
      </w:pPr>
      <w:r w:rsidRPr="00A935E0">
        <w:rPr>
          <w:rFonts w:ascii="Calibri" w:hAnsi="Calibri" w:cs="Calibri"/>
          <w:sz w:val="22"/>
        </w:rPr>
        <w:t>CONTRACTOR ACTION</w:t>
      </w:r>
    </w:p>
    <w:p w14:paraId="2B0A4346" w14:textId="77777777" w:rsidR="002B236C" w:rsidRPr="00A935E0" w:rsidRDefault="00570A6B" w:rsidP="00A935E0">
      <w:pPr>
        <w:pStyle w:val="ListBullet"/>
        <w:spacing w:after="0" w:line="240" w:lineRule="auto"/>
        <w:rPr>
          <w:rFonts w:ascii="Calibri" w:hAnsi="Calibri" w:cs="Calibri"/>
          <w:sz w:val="22"/>
        </w:rPr>
      </w:pPr>
      <w:r w:rsidRPr="00A935E0">
        <w:rPr>
          <w:rFonts w:ascii="Calibri" w:hAnsi="Calibri" w:cs="Calibri"/>
          <w:sz w:val="22"/>
        </w:rPr>
        <w:t>Register and ensure the owner, superintendent, prescribing lead or IT lead attends.</w:t>
      </w:r>
    </w:p>
    <w:p w14:paraId="43C38FA0" w14:textId="77777777" w:rsidR="002B236C" w:rsidRPr="00A935E0" w:rsidRDefault="00570A6B" w:rsidP="00A935E0">
      <w:pPr>
        <w:pStyle w:val="ListBullet"/>
        <w:spacing w:after="0" w:line="240" w:lineRule="auto"/>
        <w:rPr>
          <w:rFonts w:ascii="Calibri" w:hAnsi="Calibri" w:cs="Calibri"/>
          <w:sz w:val="22"/>
        </w:rPr>
      </w:pPr>
      <w:r w:rsidRPr="00A935E0">
        <w:rPr>
          <w:rFonts w:ascii="Calibri" w:hAnsi="Calibri" w:cs="Calibri"/>
          <w:sz w:val="22"/>
        </w:rPr>
        <w:t>Use the webinar to test assumptions about system approval, onboarding, EPS, clinical records, GP notification, MYS claims, support and business continuity.</w:t>
      </w:r>
    </w:p>
    <w:p w14:paraId="4069B3A2" w14:textId="77777777" w:rsidR="002B236C" w:rsidRPr="00A935E0" w:rsidRDefault="00570A6B" w:rsidP="00A935E0">
      <w:pPr>
        <w:pStyle w:val="ListBullet"/>
        <w:spacing w:after="0" w:line="240" w:lineRule="auto"/>
        <w:rPr>
          <w:rFonts w:ascii="Calibri" w:hAnsi="Calibri" w:cs="Calibri"/>
          <w:sz w:val="22"/>
        </w:rPr>
      </w:pPr>
      <w:r w:rsidRPr="00A935E0">
        <w:rPr>
          <w:rFonts w:ascii="Calibri" w:hAnsi="Calibri" w:cs="Calibri"/>
          <w:sz w:val="22"/>
        </w:rPr>
        <w:lastRenderedPageBreak/>
        <w:t>Do not commit to delivery until operational, governance and commercial requirements have been assessed.</w:t>
      </w:r>
    </w:p>
    <w:p w14:paraId="321D24C5" w14:textId="77777777" w:rsidR="00A935E0" w:rsidRDefault="00570A6B" w:rsidP="00A935E0">
      <w:pPr>
        <w:pStyle w:val="BodyText"/>
        <w:spacing w:after="0" w:line="240" w:lineRule="auto"/>
        <w:rPr>
          <w:rFonts w:ascii="Calibri" w:hAnsi="Calibri" w:cs="Calibri"/>
          <w:sz w:val="22"/>
        </w:rPr>
      </w:pPr>
      <w:r w:rsidRPr="00A935E0">
        <w:rPr>
          <w:rFonts w:ascii="Calibri" w:hAnsi="Calibri" w:cs="Calibri"/>
          <w:sz w:val="22"/>
        </w:rPr>
        <w:t xml:space="preserve">Further information </w:t>
      </w:r>
    </w:p>
    <w:p w14:paraId="23186805" w14:textId="77777777" w:rsidR="002B236C" w:rsidRPr="00A935E0" w:rsidRDefault="00EC084B" w:rsidP="00A935E0">
      <w:pPr>
        <w:pStyle w:val="BodyText"/>
        <w:spacing w:after="0" w:line="240" w:lineRule="auto"/>
        <w:rPr>
          <w:rFonts w:ascii="Calibri" w:hAnsi="Calibri" w:cs="Calibri"/>
          <w:sz w:val="22"/>
        </w:rPr>
      </w:pPr>
      <w:hyperlink r:id="rId23">
        <w:r w:rsidR="00570A6B" w:rsidRPr="00A935E0">
          <w:rPr>
            <w:rFonts w:ascii="Calibri" w:hAnsi="Calibri" w:cs="Calibri"/>
            <w:color w:val="0563C1"/>
            <w:sz w:val="22"/>
            <w:u w:val="single"/>
          </w:rPr>
          <w:t>NHS England independent prescribing information</w:t>
        </w:r>
      </w:hyperlink>
    </w:p>
    <w:p w14:paraId="7A5B421B" w14:textId="77777777" w:rsidR="002B236C" w:rsidRPr="00A935E0" w:rsidRDefault="00EC084B" w:rsidP="00A935E0">
      <w:pPr>
        <w:pStyle w:val="BodyText"/>
        <w:spacing w:after="0" w:line="240" w:lineRule="auto"/>
        <w:rPr>
          <w:rFonts w:ascii="Calibri" w:hAnsi="Calibri" w:cs="Calibri"/>
          <w:sz w:val="22"/>
        </w:rPr>
      </w:pPr>
      <w:hyperlink r:id="rId24">
        <w:r w:rsidR="00570A6B" w:rsidRPr="00A935E0">
          <w:rPr>
            <w:rFonts w:ascii="Calibri" w:hAnsi="Calibri" w:cs="Calibri"/>
            <w:color w:val="0563C1"/>
            <w:sz w:val="22"/>
            <w:u w:val="single"/>
          </w:rPr>
          <w:t>Community Pharmacy England prescribing software concerns</w:t>
        </w:r>
      </w:hyperlink>
    </w:p>
    <w:p w14:paraId="1A041227" w14:textId="77777777" w:rsidR="002B236C" w:rsidRPr="0008777D" w:rsidRDefault="00570A6B">
      <w:pPr>
        <w:pStyle w:val="Heading1"/>
        <w:rPr>
          <w:rFonts w:ascii="Calibri" w:hAnsi="Calibri" w:cs="Calibri"/>
          <w:sz w:val="22"/>
          <w:szCs w:val="22"/>
          <w:u w:val="single"/>
        </w:rPr>
      </w:pPr>
      <w:r w:rsidRPr="0008777D">
        <w:rPr>
          <w:rFonts w:ascii="Calibri" w:hAnsi="Calibri" w:cs="Calibri"/>
          <w:sz w:val="22"/>
          <w:szCs w:val="22"/>
          <w:u w:val="single"/>
        </w:rPr>
        <w:t>5 PQS and assurance</w:t>
      </w:r>
    </w:p>
    <w:p w14:paraId="29391DE3" w14:textId="77777777" w:rsidR="002B236C" w:rsidRPr="00A935E0" w:rsidRDefault="00570A6B" w:rsidP="00122727">
      <w:pPr>
        <w:pStyle w:val="Heading2"/>
        <w:spacing w:before="0" w:after="0"/>
        <w:rPr>
          <w:rFonts w:ascii="Calibri" w:hAnsi="Calibri" w:cs="Calibri"/>
          <w:szCs w:val="22"/>
        </w:rPr>
      </w:pPr>
      <w:r w:rsidRPr="00A935E0">
        <w:rPr>
          <w:rFonts w:ascii="Calibri" w:hAnsi="Calibri" w:cs="Calibri"/>
          <w:szCs w:val="22"/>
        </w:rPr>
        <w:t>5.1 Palliative and End of Life Care gateway</w:t>
      </w:r>
    </w:p>
    <w:p w14:paraId="0F3C5E64" w14:textId="77777777" w:rsidR="002B236C" w:rsidRPr="00A935E0" w:rsidRDefault="00570A6B" w:rsidP="00122727">
      <w:pPr>
        <w:pStyle w:val="BodyText"/>
        <w:spacing w:after="0" w:line="240" w:lineRule="auto"/>
        <w:jc w:val="both"/>
        <w:rPr>
          <w:rFonts w:ascii="Calibri" w:hAnsi="Calibri" w:cs="Calibri"/>
          <w:sz w:val="22"/>
        </w:rPr>
      </w:pPr>
      <w:r w:rsidRPr="00A935E0">
        <w:rPr>
          <w:rFonts w:ascii="Calibri" w:hAnsi="Calibri" w:cs="Calibri"/>
          <w:sz w:val="22"/>
        </w:rPr>
        <w:t>The Palliative and End of Life Care questionnaire is available in MYS and must be submitted by 31 December 2026. It is a gateway requirement: missing the deadline prevents a PQS declaration even if the quality domains have been completed.</w:t>
      </w:r>
    </w:p>
    <w:p w14:paraId="19FDDC66" w14:textId="77777777" w:rsidR="002B236C" w:rsidRPr="00A935E0" w:rsidRDefault="00570A6B" w:rsidP="00C26FC4">
      <w:pPr>
        <w:pStyle w:val="Heading3"/>
        <w:spacing w:before="100" w:after="0" w:line="240" w:lineRule="auto"/>
        <w:rPr>
          <w:rFonts w:ascii="Calibri" w:hAnsi="Calibri" w:cs="Calibri"/>
          <w:sz w:val="22"/>
        </w:rPr>
      </w:pPr>
      <w:r w:rsidRPr="00A935E0">
        <w:rPr>
          <w:rFonts w:ascii="Calibri" w:hAnsi="Calibri" w:cs="Calibri"/>
          <w:sz w:val="22"/>
        </w:rPr>
        <w:t>CONTRACTOR ACTION</w:t>
      </w:r>
    </w:p>
    <w:p w14:paraId="3AFD0621" w14:textId="77777777" w:rsidR="002B236C" w:rsidRPr="00A935E0" w:rsidRDefault="00570A6B" w:rsidP="00C26FC4">
      <w:pPr>
        <w:pStyle w:val="ListBullet"/>
        <w:spacing w:after="0" w:line="240" w:lineRule="auto"/>
        <w:rPr>
          <w:rFonts w:ascii="Calibri" w:hAnsi="Calibri" w:cs="Calibri"/>
          <w:sz w:val="22"/>
        </w:rPr>
      </w:pPr>
      <w:r w:rsidRPr="00A935E0">
        <w:rPr>
          <w:rFonts w:ascii="Calibri" w:hAnsi="Calibri" w:cs="Calibri"/>
          <w:sz w:val="22"/>
        </w:rPr>
        <w:t>Complete and submit the questionnaire early and retain the confirmation.</w:t>
      </w:r>
    </w:p>
    <w:p w14:paraId="17E0E7FF" w14:textId="77777777" w:rsidR="002B236C" w:rsidRPr="00A935E0" w:rsidRDefault="00570A6B" w:rsidP="00C26FC4">
      <w:pPr>
        <w:pStyle w:val="ListBullet"/>
        <w:spacing w:after="0" w:line="240" w:lineRule="auto"/>
        <w:rPr>
          <w:rFonts w:ascii="Calibri" w:hAnsi="Calibri" w:cs="Calibri"/>
          <w:sz w:val="22"/>
        </w:rPr>
      </w:pPr>
      <w:r w:rsidRPr="00A935E0">
        <w:rPr>
          <w:rFonts w:ascii="Calibri" w:hAnsi="Calibri" w:cs="Calibri"/>
          <w:sz w:val="22"/>
        </w:rPr>
        <w:t>If routinely stocking the 16 critical medicines and able to support access to parenteral haloperidol, ensure the pharmacy profile is updated by 31 March 2027.</w:t>
      </w:r>
    </w:p>
    <w:p w14:paraId="2A30EA78" w14:textId="77777777" w:rsidR="002B236C" w:rsidRPr="00A935E0" w:rsidRDefault="00570A6B" w:rsidP="00C26FC4">
      <w:pPr>
        <w:pStyle w:val="ListBullet"/>
        <w:spacing w:after="0" w:line="240" w:lineRule="auto"/>
        <w:rPr>
          <w:rFonts w:ascii="Calibri" w:hAnsi="Calibri" w:cs="Calibri"/>
          <w:sz w:val="22"/>
        </w:rPr>
      </w:pPr>
      <w:r w:rsidRPr="00A935E0">
        <w:rPr>
          <w:rFonts w:ascii="Calibri" w:hAnsi="Calibri" w:cs="Calibri"/>
          <w:sz w:val="22"/>
        </w:rPr>
        <w:t>Maintain an action plan for occasions when the required stock is unavailable.</w:t>
      </w:r>
    </w:p>
    <w:p w14:paraId="319FC65A" w14:textId="77777777" w:rsidR="002B236C" w:rsidRPr="00A935E0" w:rsidRDefault="00570A6B" w:rsidP="00122727">
      <w:pPr>
        <w:pStyle w:val="Heading2"/>
        <w:spacing w:after="0"/>
        <w:rPr>
          <w:rFonts w:ascii="Calibri" w:hAnsi="Calibri" w:cs="Calibri"/>
          <w:szCs w:val="22"/>
        </w:rPr>
      </w:pPr>
      <w:r w:rsidRPr="00A935E0">
        <w:rPr>
          <w:rFonts w:ascii="Calibri" w:hAnsi="Calibri" w:cs="Calibri"/>
          <w:szCs w:val="22"/>
        </w:rPr>
        <w:t>5.2 Pharmacy First clinical services audit</w:t>
      </w:r>
    </w:p>
    <w:p w14:paraId="59892C7B" w14:textId="77777777" w:rsidR="002B236C" w:rsidRPr="00A935E0" w:rsidRDefault="00570A6B" w:rsidP="00122727">
      <w:pPr>
        <w:pStyle w:val="BodyText"/>
        <w:spacing w:after="0" w:line="240" w:lineRule="auto"/>
        <w:jc w:val="both"/>
        <w:rPr>
          <w:rFonts w:ascii="Calibri" w:hAnsi="Calibri" w:cs="Calibri"/>
          <w:sz w:val="22"/>
        </w:rPr>
      </w:pPr>
      <w:r w:rsidRPr="00A935E0">
        <w:rPr>
          <w:rFonts w:ascii="Calibri" w:hAnsi="Calibri" w:cs="Calibri"/>
          <w:sz w:val="22"/>
        </w:rPr>
        <w:t>The 2026 to 2027 audit examines the quality of Pharmacy First clinical pathway consultations. The pharmacist must complete the audit and a peer discussion with a buddy pharmacist, then develop and evidence an improvement action plan. Build this into the autumn workload rather than waiting for the March deadline.</w:t>
      </w:r>
    </w:p>
    <w:p w14:paraId="7E7C56F4" w14:textId="77777777" w:rsidR="002B236C" w:rsidRPr="00A935E0" w:rsidRDefault="00570A6B" w:rsidP="006A5C5D">
      <w:pPr>
        <w:pStyle w:val="Heading3"/>
        <w:spacing w:before="100" w:after="0"/>
        <w:rPr>
          <w:rFonts w:ascii="Calibri" w:hAnsi="Calibri" w:cs="Calibri"/>
          <w:sz w:val="22"/>
        </w:rPr>
      </w:pPr>
      <w:r w:rsidRPr="00A935E0">
        <w:rPr>
          <w:rFonts w:ascii="Calibri" w:hAnsi="Calibri" w:cs="Calibri"/>
          <w:sz w:val="22"/>
        </w:rPr>
        <w:t>CONTRACTOR ACTION</w:t>
      </w:r>
    </w:p>
    <w:p w14:paraId="0320BA8B" w14:textId="77777777" w:rsidR="002B236C" w:rsidRPr="00A935E0" w:rsidRDefault="00570A6B" w:rsidP="002E060D">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Download the current audit pack and agree the audit period.</w:t>
      </w:r>
    </w:p>
    <w:p w14:paraId="19A10931" w14:textId="77777777" w:rsidR="002B236C" w:rsidRPr="00A935E0" w:rsidRDefault="00570A6B" w:rsidP="002E060D">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Plan the peer discussion and retain the completed forms, analysis and action plan in the PQS evidence file.</w:t>
      </w:r>
    </w:p>
    <w:p w14:paraId="51EA5419" w14:textId="77777777" w:rsidR="002B236C" w:rsidRPr="00A935E0" w:rsidRDefault="00570A6B" w:rsidP="002E060D">
      <w:pPr>
        <w:pStyle w:val="ListBullet"/>
        <w:tabs>
          <w:tab w:val="clear" w:pos="644"/>
          <w:tab w:val="num" w:pos="360"/>
        </w:tabs>
        <w:ind w:left="360"/>
        <w:rPr>
          <w:rFonts w:ascii="Calibri" w:hAnsi="Calibri" w:cs="Calibri"/>
          <w:sz w:val="22"/>
        </w:rPr>
      </w:pPr>
      <w:r w:rsidRPr="00A935E0">
        <w:rPr>
          <w:rFonts w:ascii="Calibri" w:hAnsi="Calibri" w:cs="Calibri"/>
          <w:b/>
          <w:sz w:val="22"/>
        </w:rPr>
        <w:t xml:space="preserve">Further information </w:t>
      </w:r>
      <w:hyperlink r:id="rId25">
        <w:r w:rsidRPr="00A935E0">
          <w:rPr>
            <w:rFonts w:ascii="Calibri" w:hAnsi="Calibri" w:cs="Calibri"/>
            <w:color w:val="1676A3"/>
            <w:sz w:val="22"/>
            <w:u w:val="single"/>
          </w:rPr>
          <w:t>NHSBSA PQS 2026 to 2027</w:t>
        </w:r>
      </w:hyperlink>
    </w:p>
    <w:p w14:paraId="25A935E0" w14:textId="77777777" w:rsidR="002B236C" w:rsidRPr="00A935E0" w:rsidRDefault="00570A6B" w:rsidP="00122727">
      <w:pPr>
        <w:pStyle w:val="Heading2"/>
        <w:spacing w:after="0" w:line="240" w:lineRule="auto"/>
        <w:rPr>
          <w:rFonts w:ascii="Calibri" w:hAnsi="Calibri" w:cs="Calibri"/>
          <w:szCs w:val="22"/>
        </w:rPr>
      </w:pPr>
      <w:r w:rsidRPr="00A935E0">
        <w:rPr>
          <w:rFonts w:ascii="Calibri" w:hAnsi="Calibri" w:cs="Calibri"/>
          <w:szCs w:val="22"/>
        </w:rPr>
        <w:t>5.3 Full CPAF questionnaire for selected pharmacies</w:t>
      </w:r>
    </w:p>
    <w:p w14:paraId="67849057" w14:textId="77777777" w:rsidR="002B236C" w:rsidRPr="00A935E0" w:rsidRDefault="00570A6B" w:rsidP="00122727">
      <w:pPr>
        <w:pStyle w:val="BodyText"/>
        <w:spacing w:after="0" w:line="240" w:lineRule="auto"/>
        <w:rPr>
          <w:rFonts w:ascii="Calibri" w:hAnsi="Calibri" w:cs="Calibri"/>
          <w:sz w:val="22"/>
        </w:rPr>
      </w:pPr>
      <w:r w:rsidRPr="00A935E0">
        <w:rPr>
          <w:rFonts w:ascii="Calibri" w:hAnsi="Calibri" w:cs="Calibri"/>
          <w:sz w:val="22"/>
        </w:rPr>
        <w:t>The full CPAF questionnaire runs during October for pharmacy owners selected and contacted by NHSBSA. Completion is a Terms of Service requirement for those pharmacies. Check MYS and central company communications so a notification is not missed.</w:t>
      </w:r>
    </w:p>
    <w:p w14:paraId="63A23BC2" w14:textId="77777777" w:rsidR="002B236C" w:rsidRPr="00A935E0" w:rsidRDefault="00570A6B" w:rsidP="00641083">
      <w:pPr>
        <w:pStyle w:val="Heading3"/>
        <w:spacing w:before="100" w:after="0" w:line="240" w:lineRule="auto"/>
        <w:rPr>
          <w:rFonts w:ascii="Calibri" w:hAnsi="Calibri" w:cs="Calibri"/>
          <w:sz w:val="22"/>
        </w:rPr>
      </w:pPr>
      <w:r w:rsidRPr="00A935E0">
        <w:rPr>
          <w:rFonts w:ascii="Calibri" w:hAnsi="Calibri" w:cs="Calibri"/>
          <w:sz w:val="22"/>
        </w:rPr>
        <w:t>CONTRACTOR ACTION</w:t>
      </w:r>
    </w:p>
    <w:p w14:paraId="61DB7FBB" w14:textId="77777777" w:rsidR="002B236C" w:rsidRPr="00122727" w:rsidRDefault="00570A6B" w:rsidP="002E060D">
      <w:pPr>
        <w:pStyle w:val="ListBullet"/>
        <w:tabs>
          <w:tab w:val="clear" w:pos="644"/>
          <w:tab w:val="num" w:pos="360"/>
        </w:tabs>
        <w:ind w:left="360"/>
        <w:rPr>
          <w:b/>
          <w:bCs/>
        </w:rPr>
      </w:pPr>
      <w:r w:rsidRPr="00A935E0">
        <w:t>If selected, allocate the questionnaire immediately, validate the evidence and submit before the stated deadline.</w:t>
      </w:r>
      <w:r w:rsidR="00703A98">
        <w:t xml:space="preserve"> </w:t>
      </w:r>
      <w:r w:rsidR="00703A98" w:rsidRPr="00122727">
        <w:rPr>
          <w:b/>
          <w:bCs/>
        </w:rPr>
        <w:t xml:space="preserve">Please contact the LPC for Support </w:t>
      </w:r>
    </w:p>
    <w:p w14:paraId="3CC0053F" w14:textId="77777777" w:rsidR="002B236C" w:rsidRDefault="00570A6B" w:rsidP="002E060D">
      <w:pPr>
        <w:pStyle w:val="ListBullet"/>
        <w:tabs>
          <w:tab w:val="clear" w:pos="644"/>
          <w:tab w:val="num" w:pos="360"/>
        </w:tabs>
        <w:ind w:left="360"/>
      </w:pPr>
      <w:r w:rsidRPr="00A935E0">
        <w:t>If not selected, no full questionnaire submission is required</w:t>
      </w:r>
      <w:r w:rsidR="00B80E70">
        <w:t xml:space="preserve">, </w:t>
      </w:r>
      <w:r w:rsidRPr="00A935E0">
        <w:t>Continue to maintain assurance evidence and SOPs.</w:t>
      </w:r>
    </w:p>
    <w:p w14:paraId="2D961356" w14:textId="77777777" w:rsidR="00DE39F7" w:rsidRPr="00A935E0" w:rsidRDefault="005141A8" w:rsidP="002E060D">
      <w:pPr>
        <w:pStyle w:val="ListBullet"/>
        <w:tabs>
          <w:tab w:val="clear" w:pos="644"/>
          <w:tab w:val="num" w:pos="360"/>
        </w:tabs>
        <w:ind w:left="360"/>
        <w:rPr>
          <w:rFonts w:ascii="Calibri" w:hAnsi="Calibri" w:cs="Calibri"/>
          <w:sz w:val="22"/>
        </w:rPr>
      </w:pPr>
      <w:r>
        <w:rPr>
          <w:rFonts w:ascii="Calibri" w:hAnsi="Calibri" w:cs="Calibri"/>
          <w:sz w:val="22"/>
        </w:rPr>
        <w:t>further</w:t>
      </w:r>
      <w:r w:rsidR="00C13681">
        <w:rPr>
          <w:rFonts w:ascii="Calibri" w:hAnsi="Calibri" w:cs="Calibri"/>
          <w:sz w:val="22"/>
        </w:rPr>
        <w:t xml:space="preserve"> information –</w:t>
      </w:r>
      <w:hyperlink r:id="rId26" w:history="1">
        <w:r w:rsidR="00590842" w:rsidRPr="00291331">
          <w:rPr>
            <w:rStyle w:val="Hyperlink"/>
            <w:rFonts w:ascii="Calibri" w:hAnsi="Calibri" w:cs="Calibri"/>
            <w:sz w:val="22"/>
          </w:rPr>
          <w:t>CPE CPAF update -October 2026</w:t>
        </w:r>
        <w:r w:rsidR="00DE39F7" w:rsidRPr="00291331">
          <w:rPr>
            <w:rStyle w:val="Hyperlink"/>
            <w:rFonts w:ascii="Calibri" w:hAnsi="Calibri" w:cs="Calibri"/>
            <w:sz w:val="22"/>
          </w:rPr>
          <w:t xml:space="preserve"> </w:t>
        </w:r>
      </w:hyperlink>
      <w:r w:rsidR="00DE39F7">
        <w:rPr>
          <w:rFonts w:ascii="Calibri" w:hAnsi="Calibri" w:cs="Calibri"/>
          <w:sz w:val="22"/>
        </w:rPr>
        <w:t xml:space="preserve"> </w:t>
      </w:r>
      <w:r w:rsidR="00291331">
        <w:rPr>
          <w:rFonts w:ascii="Calibri" w:hAnsi="Calibri" w:cs="Calibri"/>
          <w:sz w:val="22"/>
        </w:rPr>
        <w:t xml:space="preserve"> </w:t>
      </w:r>
    </w:p>
    <w:p w14:paraId="71708EB9" w14:textId="77777777" w:rsidR="002B236C" w:rsidRPr="0008777D" w:rsidRDefault="00570A6B">
      <w:pPr>
        <w:pStyle w:val="Heading1"/>
        <w:rPr>
          <w:rFonts w:ascii="Calibri" w:hAnsi="Calibri" w:cs="Calibri"/>
          <w:sz w:val="22"/>
          <w:szCs w:val="22"/>
          <w:u w:val="single"/>
        </w:rPr>
      </w:pPr>
      <w:r w:rsidRPr="0008777D">
        <w:rPr>
          <w:rFonts w:ascii="Calibri" w:hAnsi="Calibri" w:cs="Calibri"/>
          <w:sz w:val="22"/>
          <w:szCs w:val="22"/>
          <w:u w:val="single"/>
        </w:rPr>
        <w:t>6 Funding reimbursement and medicines supply</w:t>
      </w:r>
    </w:p>
    <w:p w14:paraId="0620502A" w14:textId="77777777" w:rsidR="002B236C" w:rsidRPr="00A935E0" w:rsidRDefault="00570A6B" w:rsidP="00122727">
      <w:pPr>
        <w:pStyle w:val="Heading2"/>
        <w:spacing w:before="0" w:after="0"/>
        <w:rPr>
          <w:rFonts w:ascii="Calibri" w:hAnsi="Calibri" w:cs="Calibri"/>
          <w:szCs w:val="22"/>
        </w:rPr>
      </w:pPr>
      <w:r w:rsidRPr="00A935E0">
        <w:rPr>
          <w:rFonts w:ascii="Calibri" w:hAnsi="Calibri" w:cs="Calibri"/>
          <w:szCs w:val="22"/>
        </w:rPr>
        <w:t>6.1 October Drug Tariff and Part IX</w:t>
      </w:r>
    </w:p>
    <w:p w14:paraId="20AFFF9A" w14:textId="77777777" w:rsidR="002B236C" w:rsidRPr="00A935E0" w:rsidRDefault="00570A6B" w:rsidP="00122727">
      <w:pPr>
        <w:pStyle w:val="BodyText"/>
        <w:spacing w:after="0" w:line="240" w:lineRule="auto"/>
        <w:jc w:val="both"/>
        <w:rPr>
          <w:rFonts w:ascii="Calibri" w:hAnsi="Calibri" w:cs="Calibri"/>
          <w:sz w:val="22"/>
        </w:rPr>
      </w:pPr>
      <w:r w:rsidRPr="00A935E0">
        <w:rPr>
          <w:rFonts w:ascii="Calibri" w:hAnsi="Calibri" w:cs="Calibri"/>
          <w:sz w:val="22"/>
        </w:rPr>
        <w:t>Use the October Drug Tariff for reimbursement and endorsement decisions. DHSC is modernising Part IX appliance categories and reviewing listings. CPE advises that changes may lead to product deletions or price reductions, so pharmacies should monitor notices and review stock exposure before ordering appliances in volume.</w:t>
      </w:r>
    </w:p>
    <w:p w14:paraId="1AED6E18" w14:textId="77777777" w:rsidR="002B236C" w:rsidRPr="00A935E0" w:rsidRDefault="00570A6B" w:rsidP="0008777D">
      <w:pPr>
        <w:pStyle w:val="Heading3"/>
        <w:spacing w:before="100" w:after="0"/>
        <w:rPr>
          <w:rFonts w:ascii="Calibri" w:hAnsi="Calibri" w:cs="Calibri"/>
          <w:sz w:val="22"/>
        </w:rPr>
      </w:pPr>
      <w:r w:rsidRPr="00A935E0">
        <w:rPr>
          <w:rFonts w:ascii="Calibri" w:hAnsi="Calibri" w:cs="Calibri"/>
          <w:sz w:val="22"/>
        </w:rPr>
        <w:t>CONTRACTOR ACTION</w:t>
      </w:r>
    </w:p>
    <w:p w14:paraId="21A55C92" w14:textId="77777777" w:rsidR="002B236C" w:rsidRPr="00A935E0" w:rsidRDefault="00570A6B" w:rsidP="002E060D">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Brief buying and dispensing teams to check current Part IX listing status before supply.</w:t>
      </w:r>
    </w:p>
    <w:p w14:paraId="5FDD1C50" w14:textId="77777777" w:rsidR="002B236C" w:rsidRPr="00A935E0" w:rsidRDefault="00570A6B" w:rsidP="002E060D">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Review stock of appliances identified in deletion notices and avoid unnecessary overstock.</w:t>
      </w:r>
    </w:p>
    <w:p w14:paraId="409409A5" w14:textId="77777777" w:rsidR="002B236C" w:rsidRPr="00A935E0" w:rsidRDefault="00570A6B" w:rsidP="002E060D">
      <w:pPr>
        <w:pStyle w:val="ListBullet"/>
        <w:tabs>
          <w:tab w:val="clear" w:pos="644"/>
          <w:tab w:val="num" w:pos="360"/>
        </w:tabs>
        <w:spacing w:after="0" w:line="240" w:lineRule="auto"/>
        <w:ind w:left="360"/>
        <w:rPr>
          <w:rFonts w:ascii="Calibri" w:hAnsi="Calibri" w:cs="Calibri"/>
          <w:sz w:val="22"/>
        </w:rPr>
      </w:pPr>
      <w:r w:rsidRPr="00A935E0">
        <w:rPr>
          <w:rFonts w:ascii="Calibri" w:hAnsi="Calibri" w:cs="Calibri"/>
          <w:sz w:val="22"/>
        </w:rPr>
        <w:t>Report products unavailable at or below Drug Tariff price through the established CPE reporting route.</w:t>
      </w:r>
    </w:p>
    <w:p w14:paraId="0A42DDF4" w14:textId="77777777" w:rsidR="00703A98" w:rsidRDefault="00570A6B" w:rsidP="0008777D">
      <w:pPr>
        <w:pStyle w:val="BodyText"/>
        <w:spacing w:after="0" w:line="240" w:lineRule="auto"/>
        <w:rPr>
          <w:rFonts w:ascii="Calibri" w:hAnsi="Calibri" w:cs="Calibri"/>
          <w:b/>
          <w:sz w:val="22"/>
        </w:rPr>
      </w:pPr>
      <w:r w:rsidRPr="00A935E0">
        <w:rPr>
          <w:rFonts w:ascii="Calibri" w:hAnsi="Calibri" w:cs="Calibri"/>
          <w:b/>
          <w:sz w:val="22"/>
        </w:rPr>
        <w:t xml:space="preserve">Further information </w:t>
      </w:r>
    </w:p>
    <w:p w14:paraId="42499968" w14:textId="77777777" w:rsidR="002B236C" w:rsidRPr="00A935E0" w:rsidRDefault="00EC084B" w:rsidP="0008777D">
      <w:pPr>
        <w:pStyle w:val="BodyText"/>
        <w:spacing w:after="0" w:line="240" w:lineRule="auto"/>
        <w:rPr>
          <w:rFonts w:ascii="Calibri" w:hAnsi="Calibri" w:cs="Calibri"/>
          <w:sz w:val="22"/>
        </w:rPr>
      </w:pPr>
      <w:hyperlink r:id="rId27">
        <w:r w:rsidR="00570A6B" w:rsidRPr="00A935E0">
          <w:rPr>
            <w:rFonts w:ascii="Calibri" w:hAnsi="Calibri" w:cs="Calibri"/>
            <w:color w:val="1676A3"/>
            <w:sz w:val="22"/>
            <w:u w:val="single"/>
          </w:rPr>
          <w:t>NHSBSA Drug Tariff</w:t>
        </w:r>
      </w:hyperlink>
    </w:p>
    <w:p w14:paraId="1C8EF45D" w14:textId="77777777" w:rsidR="002B236C" w:rsidRPr="00A935E0" w:rsidRDefault="00EC084B" w:rsidP="00703A98">
      <w:pPr>
        <w:pStyle w:val="BodyText"/>
        <w:spacing w:after="0" w:line="240" w:lineRule="auto"/>
        <w:rPr>
          <w:rFonts w:ascii="Calibri" w:hAnsi="Calibri" w:cs="Calibri"/>
          <w:sz w:val="22"/>
        </w:rPr>
      </w:pPr>
      <w:hyperlink r:id="rId28">
        <w:r w:rsidR="00570A6B" w:rsidRPr="00A935E0">
          <w:rPr>
            <w:rFonts w:ascii="Calibri" w:hAnsi="Calibri" w:cs="Calibri"/>
            <w:color w:val="1676A3"/>
            <w:sz w:val="22"/>
            <w:u w:val="single"/>
          </w:rPr>
          <w:t>CPE Part IX changes webinar and resources</w:t>
        </w:r>
      </w:hyperlink>
    </w:p>
    <w:p w14:paraId="33415580" w14:textId="77777777" w:rsidR="002B236C" w:rsidRPr="00A935E0" w:rsidRDefault="00570A6B" w:rsidP="00792CC2">
      <w:pPr>
        <w:pStyle w:val="Heading2"/>
        <w:spacing w:after="0" w:line="240" w:lineRule="auto"/>
        <w:jc w:val="both"/>
        <w:rPr>
          <w:rFonts w:ascii="Calibri" w:hAnsi="Calibri" w:cs="Calibri"/>
          <w:szCs w:val="22"/>
        </w:rPr>
      </w:pPr>
      <w:r w:rsidRPr="00A935E0">
        <w:rPr>
          <w:rFonts w:ascii="Calibri" w:hAnsi="Calibri" w:cs="Calibri"/>
          <w:szCs w:val="22"/>
        </w:rPr>
        <w:lastRenderedPageBreak/>
        <w:t>6.2 Serious Shortage Protocols</w:t>
      </w:r>
    </w:p>
    <w:p w14:paraId="6C79CE70" w14:textId="77777777" w:rsidR="002B236C" w:rsidRPr="00A935E0" w:rsidRDefault="00570A6B" w:rsidP="00792CC2">
      <w:pPr>
        <w:pStyle w:val="BodyText"/>
        <w:spacing w:after="0" w:line="240" w:lineRule="auto"/>
        <w:jc w:val="both"/>
        <w:rPr>
          <w:rFonts w:ascii="Calibri" w:hAnsi="Calibri" w:cs="Calibri"/>
          <w:sz w:val="22"/>
        </w:rPr>
      </w:pPr>
      <w:r w:rsidRPr="00A935E0">
        <w:rPr>
          <w:rFonts w:ascii="Calibri" w:hAnsi="Calibri" w:cs="Calibri"/>
          <w:sz w:val="22"/>
        </w:rPr>
        <w:t>SSP088 and SSP089 for lansoprazole 15 mg and 30 mg orodispersible tablets remain relevant at the information checked date. They allow qualifying prescriptions for more than one month to be reduced to one month supply, subject to every protocol condition. They are currently due to expire on 15 January 2027 but may be amended or revoked earlier.</w:t>
      </w:r>
    </w:p>
    <w:p w14:paraId="17F18EB5" w14:textId="77777777" w:rsidR="002B236C" w:rsidRPr="00A935E0" w:rsidRDefault="00570A6B" w:rsidP="00792CC2">
      <w:pPr>
        <w:pStyle w:val="Heading3"/>
        <w:spacing w:before="100" w:after="0" w:line="240" w:lineRule="auto"/>
        <w:rPr>
          <w:rFonts w:ascii="Calibri" w:hAnsi="Calibri" w:cs="Calibri"/>
          <w:sz w:val="22"/>
        </w:rPr>
      </w:pPr>
      <w:r w:rsidRPr="00A935E0">
        <w:rPr>
          <w:rFonts w:ascii="Calibri" w:hAnsi="Calibri" w:cs="Calibri"/>
          <w:sz w:val="22"/>
        </w:rPr>
        <w:t>CONTRACTOR ACTION</w:t>
      </w:r>
    </w:p>
    <w:p w14:paraId="28FC7E83" w14:textId="77777777" w:rsidR="002B236C" w:rsidRPr="00A935E0" w:rsidRDefault="00570A6B" w:rsidP="00122727">
      <w:pPr>
        <w:pStyle w:val="ListBullet"/>
        <w:tabs>
          <w:tab w:val="clear" w:pos="644"/>
          <w:tab w:val="num" w:pos="529"/>
        </w:tabs>
        <w:spacing w:after="0" w:line="240" w:lineRule="auto"/>
        <w:ind w:left="529"/>
        <w:rPr>
          <w:rFonts w:ascii="Calibri" w:hAnsi="Calibri" w:cs="Calibri"/>
          <w:sz w:val="22"/>
        </w:rPr>
      </w:pPr>
      <w:r w:rsidRPr="00A935E0">
        <w:rPr>
          <w:rFonts w:ascii="Calibri" w:hAnsi="Calibri" w:cs="Calibri"/>
          <w:sz w:val="22"/>
        </w:rPr>
        <w:t>Check the live NHSBSA SSP page before each supply.</w:t>
      </w:r>
    </w:p>
    <w:p w14:paraId="798E2960" w14:textId="77777777" w:rsidR="002B236C" w:rsidRPr="00A935E0" w:rsidRDefault="00570A6B" w:rsidP="00122727">
      <w:pPr>
        <w:pStyle w:val="ListBullet"/>
        <w:tabs>
          <w:tab w:val="clear" w:pos="644"/>
          <w:tab w:val="num" w:pos="529"/>
        </w:tabs>
        <w:spacing w:after="0" w:line="240" w:lineRule="auto"/>
        <w:ind w:left="529"/>
        <w:rPr>
          <w:rFonts w:ascii="Calibri" w:hAnsi="Calibri" w:cs="Calibri"/>
          <w:sz w:val="22"/>
        </w:rPr>
      </w:pPr>
      <w:r w:rsidRPr="00A935E0">
        <w:rPr>
          <w:rFonts w:ascii="Calibri" w:hAnsi="Calibri" w:cs="Calibri"/>
          <w:sz w:val="22"/>
        </w:rPr>
        <w:t>Use the correct SSP endorsement, notify the prescriber and follow the current charge guidance.</w:t>
      </w:r>
    </w:p>
    <w:p w14:paraId="5DD63425" w14:textId="77777777" w:rsidR="002B236C" w:rsidRPr="00A935E0" w:rsidRDefault="00570A6B" w:rsidP="00122727">
      <w:pPr>
        <w:pStyle w:val="ListBullet"/>
        <w:tabs>
          <w:tab w:val="clear" w:pos="644"/>
          <w:tab w:val="num" w:pos="529"/>
        </w:tabs>
        <w:spacing w:after="0" w:line="240" w:lineRule="auto"/>
        <w:ind w:left="529"/>
        <w:rPr>
          <w:rFonts w:ascii="Calibri" w:hAnsi="Calibri" w:cs="Calibri"/>
          <w:sz w:val="22"/>
        </w:rPr>
      </w:pPr>
      <w:r w:rsidRPr="00A935E0">
        <w:rPr>
          <w:rFonts w:ascii="Calibri" w:hAnsi="Calibri" w:cs="Calibri"/>
          <w:sz w:val="22"/>
        </w:rPr>
        <w:t>Do not rely on a printed copy without confirming that it remains current.</w:t>
      </w:r>
    </w:p>
    <w:p w14:paraId="7D9B5B69" w14:textId="77777777" w:rsidR="002B236C" w:rsidRPr="00A935E0" w:rsidRDefault="00570A6B" w:rsidP="00792CC2">
      <w:pPr>
        <w:pStyle w:val="BodyText"/>
        <w:spacing w:after="0" w:line="240" w:lineRule="auto"/>
        <w:rPr>
          <w:rFonts w:ascii="Calibri" w:hAnsi="Calibri" w:cs="Calibri"/>
          <w:sz w:val="22"/>
        </w:rPr>
      </w:pPr>
      <w:r w:rsidRPr="00A935E0">
        <w:rPr>
          <w:rFonts w:ascii="Calibri" w:hAnsi="Calibri" w:cs="Calibri"/>
          <w:b/>
          <w:sz w:val="22"/>
        </w:rPr>
        <w:t xml:space="preserve">Further information </w:t>
      </w:r>
      <w:hyperlink r:id="rId29">
        <w:r w:rsidRPr="00A935E0">
          <w:rPr>
            <w:rFonts w:ascii="Calibri" w:hAnsi="Calibri" w:cs="Calibri"/>
            <w:color w:val="1676A3"/>
            <w:sz w:val="22"/>
            <w:u w:val="single"/>
          </w:rPr>
          <w:t>NHSBSA live SSP information</w:t>
        </w:r>
      </w:hyperlink>
    </w:p>
    <w:p w14:paraId="4C0EC188" w14:textId="77777777" w:rsidR="002B236C" w:rsidRPr="0008777D" w:rsidRDefault="00570A6B" w:rsidP="002E060D">
      <w:pPr>
        <w:pStyle w:val="Heading1"/>
        <w:spacing w:after="0"/>
        <w:rPr>
          <w:rFonts w:ascii="Calibri" w:hAnsi="Calibri" w:cs="Calibri"/>
          <w:sz w:val="22"/>
          <w:szCs w:val="22"/>
          <w:u w:val="single"/>
        </w:rPr>
      </w:pPr>
      <w:r w:rsidRPr="0008777D">
        <w:rPr>
          <w:rFonts w:ascii="Calibri" w:hAnsi="Calibri" w:cs="Calibri"/>
          <w:sz w:val="22"/>
          <w:szCs w:val="22"/>
          <w:u w:val="single"/>
        </w:rPr>
        <w:t>7 Training and workforce development</w:t>
      </w:r>
    </w:p>
    <w:p w14:paraId="6D2357F1" w14:textId="77777777" w:rsidR="002B236C" w:rsidRPr="00A935E0" w:rsidRDefault="00570A6B" w:rsidP="002E060D">
      <w:pPr>
        <w:pStyle w:val="BodyText"/>
        <w:spacing w:after="0" w:line="240" w:lineRule="auto"/>
        <w:jc w:val="both"/>
        <w:rPr>
          <w:rFonts w:ascii="Calibri" w:hAnsi="Calibri" w:cs="Calibri"/>
          <w:sz w:val="22"/>
        </w:rPr>
      </w:pPr>
      <w:r w:rsidRPr="00A935E0">
        <w:rPr>
          <w:rFonts w:ascii="Calibri" w:hAnsi="Calibri" w:cs="Calibri"/>
          <w:sz w:val="22"/>
        </w:rPr>
        <w:t>The Royal College of Pharmacy launched its Enhanced Curriculum and Credentialing Pathway in September. CPPE contributed through the national Task and Finish Group. The pathway provides a recognised structure for development from registration towards enhanced-level practice as pharmacists take on more autonomous clinical and prescribing responsibilities. In England, eligible newly qualified pharmacist prescribers delivering NHS services can apply for the fully funded CPPE Pharmacist Enhanced Practice Pathway pilot, aligned to the Royal College curriculum. Cohort 1 applications close on 31 October 2026 and may close earlier if places are filled.</w:t>
      </w:r>
    </w:p>
    <w:p w14:paraId="7FF1BB13" w14:textId="77777777" w:rsidR="002B236C" w:rsidRPr="00A935E0" w:rsidRDefault="00570A6B" w:rsidP="00792CC2">
      <w:pPr>
        <w:pStyle w:val="Heading3"/>
        <w:spacing w:before="100" w:after="0" w:line="240" w:lineRule="auto"/>
        <w:rPr>
          <w:rFonts w:ascii="Calibri" w:hAnsi="Calibri" w:cs="Calibri"/>
          <w:sz w:val="22"/>
        </w:rPr>
      </w:pPr>
      <w:r w:rsidRPr="00A935E0">
        <w:rPr>
          <w:rFonts w:ascii="Calibri" w:hAnsi="Calibri" w:cs="Calibri"/>
          <w:sz w:val="22"/>
        </w:rPr>
        <w:t>CONTRACTOR ACTION</w:t>
      </w:r>
    </w:p>
    <w:p w14:paraId="77A2B1EC" w14:textId="77777777" w:rsidR="002B236C" w:rsidRPr="00A935E0" w:rsidRDefault="00570A6B" w:rsidP="00122727">
      <w:pPr>
        <w:pStyle w:val="ListBullet"/>
        <w:tabs>
          <w:tab w:val="clear" w:pos="644"/>
          <w:tab w:val="num" w:pos="529"/>
        </w:tabs>
        <w:spacing w:after="0" w:line="240" w:lineRule="auto"/>
        <w:ind w:left="529"/>
        <w:rPr>
          <w:rFonts w:ascii="Calibri" w:hAnsi="Calibri" w:cs="Calibri"/>
          <w:sz w:val="22"/>
        </w:rPr>
      </w:pPr>
      <w:r w:rsidRPr="00A935E0">
        <w:rPr>
          <w:rFonts w:ascii="Calibri" w:hAnsi="Calibri" w:cs="Calibri"/>
          <w:sz w:val="22"/>
        </w:rPr>
        <w:t>Use a team huddle to rehearse vaccination eligibility, consent, RAVS, emergency response and cold-chain escalation, supported by current CPPE vaccination learning.</w:t>
      </w:r>
    </w:p>
    <w:p w14:paraId="3790ABD6" w14:textId="77777777" w:rsidR="002B236C" w:rsidRPr="00A935E0" w:rsidRDefault="00570A6B" w:rsidP="00122727">
      <w:pPr>
        <w:pStyle w:val="ListBullet"/>
        <w:tabs>
          <w:tab w:val="clear" w:pos="644"/>
          <w:tab w:val="num" w:pos="529"/>
        </w:tabs>
        <w:spacing w:after="0" w:line="240" w:lineRule="auto"/>
        <w:ind w:left="529"/>
        <w:rPr>
          <w:rFonts w:ascii="Calibri" w:hAnsi="Calibri" w:cs="Calibri"/>
          <w:sz w:val="22"/>
        </w:rPr>
      </w:pPr>
      <w:r w:rsidRPr="00A935E0">
        <w:rPr>
          <w:rFonts w:ascii="Calibri" w:hAnsi="Calibri" w:cs="Calibri"/>
          <w:sz w:val="22"/>
        </w:rPr>
        <w:t>Encourage eligible newly qualified pharmacist prescribers to review the CPPE Enhanced Practice Pathway and apply early; identify an appropriate educational supervisor and protected development time.</w:t>
      </w:r>
    </w:p>
    <w:p w14:paraId="441D0962" w14:textId="77777777" w:rsidR="002B236C" w:rsidRPr="00A935E0" w:rsidRDefault="00570A6B" w:rsidP="00122727">
      <w:pPr>
        <w:pStyle w:val="ListBullet"/>
        <w:tabs>
          <w:tab w:val="clear" w:pos="644"/>
          <w:tab w:val="num" w:pos="529"/>
        </w:tabs>
        <w:spacing w:after="0" w:line="240" w:lineRule="auto"/>
        <w:ind w:left="529"/>
        <w:rPr>
          <w:rFonts w:ascii="Calibri" w:hAnsi="Calibri" w:cs="Calibri"/>
          <w:sz w:val="22"/>
        </w:rPr>
      </w:pPr>
      <w:r w:rsidRPr="00A935E0">
        <w:rPr>
          <w:rFonts w:ascii="Calibri" w:hAnsi="Calibri" w:cs="Calibri"/>
          <w:sz w:val="22"/>
        </w:rPr>
        <w:t>Use structured supervision, workplace evidence, feedback and reflection to develop prescribing confidence and professional judgement; record learning and competence evidence alongside service SOP acknowledgements.</w:t>
      </w:r>
    </w:p>
    <w:p w14:paraId="28FDC9DF" w14:textId="77777777" w:rsidR="00792CC2" w:rsidRDefault="00570A6B" w:rsidP="00792CC2">
      <w:pPr>
        <w:pStyle w:val="BodyText"/>
        <w:spacing w:after="0" w:line="240" w:lineRule="auto"/>
        <w:rPr>
          <w:rFonts w:ascii="Calibri" w:hAnsi="Calibri" w:cs="Calibri"/>
          <w:sz w:val="22"/>
        </w:rPr>
      </w:pPr>
      <w:r w:rsidRPr="00A935E0">
        <w:rPr>
          <w:rFonts w:ascii="Calibri" w:hAnsi="Calibri" w:cs="Calibri"/>
          <w:sz w:val="22"/>
        </w:rPr>
        <w:t xml:space="preserve">Further information </w:t>
      </w:r>
    </w:p>
    <w:p w14:paraId="2B363E9D" w14:textId="77777777" w:rsidR="002B236C" w:rsidRPr="00A935E0" w:rsidRDefault="00EC084B" w:rsidP="00792CC2">
      <w:pPr>
        <w:pStyle w:val="BodyText"/>
        <w:spacing w:after="0" w:line="240" w:lineRule="auto"/>
        <w:rPr>
          <w:rFonts w:ascii="Calibri" w:hAnsi="Calibri" w:cs="Calibri"/>
          <w:sz w:val="22"/>
        </w:rPr>
      </w:pPr>
      <w:hyperlink r:id="rId30">
        <w:r w:rsidR="00570A6B" w:rsidRPr="00A935E0">
          <w:rPr>
            <w:rFonts w:ascii="Calibri" w:hAnsi="Calibri" w:cs="Calibri"/>
            <w:color w:val="0563C1"/>
            <w:sz w:val="22"/>
            <w:u w:val="single"/>
          </w:rPr>
          <w:t>CPPE Pharmacy First learning resources</w:t>
        </w:r>
      </w:hyperlink>
    </w:p>
    <w:p w14:paraId="5B0CD544" w14:textId="77777777" w:rsidR="002B236C" w:rsidRPr="00A935E0" w:rsidRDefault="00EC084B" w:rsidP="00792CC2">
      <w:pPr>
        <w:pStyle w:val="BodyText"/>
        <w:spacing w:after="0" w:line="240" w:lineRule="auto"/>
        <w:rPr>
          <w:rFonts w:ascii="Calibri" w:hAnsi="Calibri" w:cs="Calibri"/>
          <w:sz w:val="22"/>
        </w:rPr>
      </w:pPr>
      <w:hyperlink r:id="rId31">
        <w:r w:rsidR="00570A6B" w:rsidRPr="00A935E0">
          <w:rPr>
            <w:rFonts w:ascii="Calibri" w:hAnsi="Calibri" w:cs="Calibri"/>
            <w:color w:val="0563C1"/>
            <w:sz w:val="22"/>
            <w:u w:val="single"/>
          </w:rPr>
          <w:t>CPPE Pharmacist Enhanced Practice Pathway</w:t>
        </w:r>
      </w:hyperlink>
    </w:p>
    <w:p w14:paraId="165E6F71" w14:textId="77777777" w:rsidR="002B236C" w:rsidRPr="00A935E0" w:rsidRDefault="00EC084B" w:rsidP="00792CC2">
      <w:pPr>
        <w:pStyle w:val="BodyText"/>
        <w:spacing w:after="0" w:line="240" w:lineRule="auto"/>
        <w:rPr>
          <w:rFonts w:ascii="Calibri" w:hAnsi="Calibri" w:cs="Calibri"/>
          <w:sz w:val="22"/>
        </w:rPr>
      </w:pPr>
      <w:hyperlink r:id="rId32">
        <w:r w:rsidR="00570A6B" w:rsidRPr="00A935E0">
          <w:rPr>
            <w:rFonts w:ascii="Calibri" w:hAnsi="Calibri" w:cs="Calibri"/>
            <w:color w:val="0563C1"/>
            <w:sz w:val="22"/>
            <w:u w:val="single"/>
          </w:rPr>
          <w:t>Royal College of Pharmacy Enhanced Curriculum and Credentialing Pathway</w:t>
        </w:r>
      </w:hyperlink>
    </w:p>
    <w:p w14:paraId="3FE5FE71" w14:textId="77777777" w:rsidR="002B236C" w:rsidRPr="0008777D" w:rsidRDefault="00A935E0" w:rsidP="00122727">
      <w:pPr>
        <w:pStyle w:val="Heading1"/>
        <w:spacing w:after="0"/>
        <w:rPr>
          <w:rFonts w:ascii="Calibri" w:hAnsi="Calibri" w:cs="Calibri"/>
          <w:sz w:val="22"/>
          <w:szCs w:val="22"/>
          <w:u w:val="single"/>
        </w:rPr>
      </w:pPr>
      <w:r w:rsidRPr="0008777D">
        <w:rPr>
          <w:rFonts w:ascii="Calibri" w:hAnsi="Calibri" w:cs="Calibri"/>
          <w:sz w:val="22"/>
          <w:szCs w:val="22"/>
          <w:u w:val="single"/>
        </w:rPr>
        <w:t>8</w:t>
      </w:r>
      <w:r w:rsidR="00570A6B" w:rsidRPr="0008777D">
        <w:rPr>
          <w:rFonts w:ascii="Calibri" w:hAnsi="Calibri" w:cs="Calibri"/>
          <w:sz w:val="22"/>
          <w:szCs w:val="22"/>
          <w:u w:val="single"/>
        </w:rPr>
        <w:t xml:space="preserve"> Useful links and contacts</w:t>
      </w:r>
    </w:p>
    <w:p w14:paraId="755F1E52" w14:textId="77777777" w:rsidR="002B236C" w:rsidRPr="00A935E0" w:rsidRDefault="00EC084B" w:rsidP="00122727">
      <w:pPr>
        <w:pStyle w:val="BodyText"/>
        <w:spacing w:after="0" w:line="240" w:lineRule="auto"/>
        <w:rPr>
          <w:rFonts w:ascii="Calibri" w:hAnsi="Calibri" w:cs="Calibri"/>
          <w:sz w:val="22"/>
        </w:rPr>
      </w:pPr>
      <w:hyperlink r:id="rId33">
        <w:r w:rsidR="00570A6B" w:rsidRPr="00A935E0">
          <w:rPr>
            <w:rFonts w:ascii="Calibri" w:hAnsi="Calibri" w:cs="Calibri"/>
            <w:color w:val="1676A3"/>
            <w:sz w:val="22"/>
            <w:u w:val="single"/>
          </w:rPr>
          <w:t>Community Pharmacy South West London</w:t>
        </w:r>
      </w:hyperlink>
    </w:p>
    <w:p w14:paraId="5D1B37DB" w14:textId="77777777" w:rsidR="002B236C" w:rsidRPr="00A935E0" w:rsidRDefault="00EC084B" w:rsidP="00122727">
      <w:pPr>
        <w:pStyle w:val="BodyText"/>
        <w:spacing w:after="0" w:line="240" w:lineRule="auto"/>
        <w:rPr>
          <w:rFonts w:ascii="Calibri" w:hAnsi="Calibri" w:cs="Calibri"/>
          <w:sz w:val="22"/>
        </w:rPr>
      </w:pPr>
      <w:hyperlink r:id="rId34">
        <w:r w:rsidR="00570A6B" w:rsidRPr="00A935E0">
          <w:rPr>
            <w:rFonts w:ascii="Calibri" w:hAnsi="Calibri" w:cs="Calibri"/>
            <w:color w:val="1676A3"/>
            <w:sz w:val="22"/>
            <w:u w:val="single"/>
          </w:rPr>
          <w:t>Community Pharmacy England latest news</w:t>
        </w:r>
      </w:hyperlink>
    </w:p>
    <w:p w14:paraId="783AC75D" w14:textId="77777777" w:rsidR="002B236C" w:rsidRPr="00A935E0" w:rsidRDefault="00EC084B" w:rsidP="00122727">
      <w:pPr>
        <w:pStyle w:val="BodyText"/>
        <w:spacing w:after="0" w:line="240" w:lineRule="auto"/>
        <w:rPr>
          <w:rFonts w:ascii="Calibri" w:hAnsi="Calibri" w:cs="Calibri"/>
          <w:sz w:val="22"/>
        </w:rPr>
      </w:pPr>
      <w:hyperlink r:id="rId35">
        <w:r w:rsidR="00570A6B" w:rsidRPr="00A935E0">
          <w:rPr>
            <w:rFonts w:ascii="Calibri" w:hAnsi="Calibri" w:cs="Calibri"/>
            <w:color w:val="1676A3"/>
            <w:sz w:val="22"/>
            <w:u w:val="single"/>
          </w:rPr>
          <w:t>CPE important dates</w:t>
        </w:r>
      </w:hyperlink>
    </w:p>
    <w:p w14:paraId="01FF2FD4" w14:textId="77777777" w:rsidR="002B236C" w:rsidRPr="00A935E0" w:rsidRDefault="00EC084B" w:rsidP="00122727">
      <w:pPr>
        <w:pStyle w:val="BodyText"/>
        <w:spacing w:after="0" w:line="240" w:lineRule="auto"/>
        <w:rPr>
          <w:rFonts w:ascii="Calibri" w:hAnsi="Calibri" w:cs="Calibri"/>
          <w:sz w:val="22"/>
        </w:rPr>
      </w:pPr>
      <w:hyperlink r:id="rId36">
        <w:r w:rsidR="00570A6B" w:rsidRPr="00A935E0">
          <w:rPr>
            <w:rFonts w:ascii="Calibri" w:hAnsi="Calibri" w:cs="Calibri"/>
            <w:color w:val="1676A3"/>
            <w:sz w:val="22"/>
            <w:u w:val="single"/>
          </w:rPr>
          <w:t>NHS England community pharmacy</w:t>
        </w:r>
      </w:hyperlink>
    </w:p>
    <w:p w14:paraId="35DA8101" w14:textId="77777777" w:rsidR="002B236C" w:rsidRPr="00A935E0" w:rsidRDefault="00EC084B" w:rsidP="00122727">
      <w:pPr>
        <w:pStyle w:val="BodyText"/>
        <w:spacing w:after="0" w:line="240" w:lineRule="auto"/>
        <w:rPr>
          <w:rFonts w:ascii="Calibri" w:hAnsi="Calibri" w:cs="Calibri"/>
          <w:sz w:val="22"/>
        </w:rPr>
      </w:pPr>
      <w:hyperlink r:id="rId37">
        <w:r w:rsidR="00570A6B" w:rsidRPr="00A935E0">
          <w:rPr>
            <w:rFonts w:ascii="Calibri" w:hAnsi="Calibri" w:cs="Calibri"/>
            <w:color w:val="1676A3"/>
            <w:sz w:val="22"/>
            <w:u w:val="single"/>
          </w:rPr>
          <w:t>NHSBSA Manage Your Service</w:t>
        </w:r>
      </w:hyperlink>
    </w:p>
    <w:p w14:paraId="1A93C48E" w14:textId="77777777" w:rsidR="002B236C" w:rsidRPr="00A935E0" w:rsidRDefault="00EC084B" w:rsidP="00122727">
      <w:pPr>
        <w:pStyle w:val="BodyText"/>
        <w:spacing w:after="0" w:line="240" w:lineRule="auto"/>
        <w:rPr>
          <w:rFonts w:ascii="Calibri" w:hAnsi="Calibri" w:cs="Calibri"/>
          <w:sz w:val="22"/>
        </w:rPr>
      </w:pPr>
      <w:hyperlink r:id="rId38">
        <w:r w:rsidR="00570A6B" w:rsidRPr="00A935E0">
          <w:rPr>
            <w:rFonts w:ascii="Calibri" w:hAnsi="Calibri" w:cs="Calibri"/>
            <w:color w:val="1676A3"/>
            <w:sz w:val="22"/>
            <w:u w:val="single"/>
          </w:rPr>
          <w:t>NHS Profile Manager</w:t>
        </w:r>
      </w:hyperlink>
    </w:p>
    <w:p w14:paraId="31E8471D" w14:textId="77777777" w:rsidR="006E4689" w:rsidRDefault="00570A6B" w:rsidP="00122727">
      <w:pPr>
        <w:pStyle w:val="BodyText"/>
        <w:spacing w:after="0" w:line="240" w:lineRule="auto"/>
        <w:rPr>
          <w:rFonts w:ascii="Calibri" w:hAnsi="Calibri" w:cs="Calibri"/>
          <w:sz w:val="22"/>
        </w:rPr>
      </w:pPr>
      <w:r w:rsidRPr="00A935E0">
        <w:rPr>
          <w:rFonts w:ascii="Calibri" w:hAnsi="Calibri" w:cs="Calibri"/>
          <w:b/>
          <w:sz w:val="22"/>
        </w:rPr>
        <w:t xml:space="preserve">LPC contact </w:t>
      </w:r>
      <w:hyperlink r:id="rId39" w:history="1">
        <w:r w:rsidR="005141A8" w:rsidRPr="00250AF9">
          <w:rPr>
            <w:rStyle w:val="Hyperlink"/>
            <w:rFonts w:ascii="Calibri" w:hAnsi="Calibri" w:cs="Calibri"/>
            <w:sz w:val="22"/>
          </w:rPr>
          <w:t>communitypharmacyswl@gmail.com</w:t>
        </w:r>
      </w:hyperlink>
      <w:r w:rsidR="005141A8">
        <w:rPr>
          <w:rFonts w:ascii="Calibri" w:hAnsi="Calibri" w:cs="Calibri"/>
          <w:sz w:val="22"/>
        </w:rPr>
        <w:t xml:space="preserve">  </w:t>
      </w:r>
    </w:p>
    <w:p w14:paraId="36FD00F9" w14:textId="77777777" w:rsidR="002B236C" w:rsidRDefault="00570A6B" w:rsidP="00122727">
      <w:pPr>
        <w:pStyle w:val="BodyText"/>
        <w:spacing w:after="0" w:line="240" w:lineRule="auto"/>
        <w:rPr>
          <w:rFonts w:ascii="Calibri" w:hAnsi="Calibri" w:cs="Calibri"/>
          <w:sz w:val="22"/>
        </w:rPr>
      </w:pPr>
      <w:r w:rsidRPr="00A935E0">
        <w:rPr>
          <w:rFonts w:ascii="Calibri" w:hAnsi="Calibri" w:cs="Calibri"/>
          <w:b/>
          <w:sz w:val="22"/>
        </w:rPr>
        <w:t xml:space="preserve">Pharmacy consultant </w:t>
      </w:r>
      <w:r w:rsidRPr="00A935E0">
        <w:rPr>
          <w:rFonts w:ascii="Calibri" w:hAnsi="Calibri" w:cs="Calibri"/>
          <w:sz w:val="22"/>
        </w:rPr>
        <w:t xml:space="preserve">David Tamby Rajah  </w:t>
      </w:r>
      <w:hyperlink r:id="rId40" w:history="1">
        <w:r w:rsidR="00B874DA" w:rsidRPr="00250AF9">
          <w:rPr>
            <w:rStyle w:val="Hyperlink"/>
            <w:rFonts w:ascii="Calibri" w:hAnsi="Calibri" w:cs="Calibri"/>
            <w:sz w:val="22"/>
          </w:rPr>
          <w:t>david.tambyrajah@nhs.net</w:t>
        </w:r>
      </w:hyperlink>
    </w:p>
    <w:p w14:paraId="231B1757" w14:textId="77777777" w:rsidR="002B236C" w:rsidRPr="00B874DA" w:rsidRDefault="00570A6B" w:rsidP="00020F5F">
      <w:pPr>
        <w:pStyle w:val="Heading1"/>
        <w:shd w:val="clear" w:color="auto" w:fill="DBE5F1" w:themeFill="accent1" w:themeFillTint="33"/>
        <w:spacing w:after="0" w:line="240" w:lineRule="auto"/>
        <w:jc w:val="both"/>
        <w:rPr>
          <w:rFonts w:ascii="Calibri" w:hAnsi="Calibri" w:cs="Calibri"/>
          <w:sz w:val="22"/>
          <w:szCs w:val="22"/>
        </w:rPr>
      </w:pPr>
      <w:r w:rsidRPr="00B874DA">
        <w:rPr>
          <w:rFonts w:ascii="Calibri" w:hAnsi="Calibri" w:cs="Calibri"/>
          <w:sz w:val="22"/>
          <w:szCs w:val="22"/>
        </w:rPr>
        <w:t>Information checked and unresolved points</w:t>
      </w:r>
    </w:p>
    <w:p w14:paraId="615B3800" w14:textId="77777777" w:rsidR="002B236C" w:rsidRPr="00B874DA" w:rsidRDefault="00570A6B" w:rsidP="00020F5F">
      <w:pPr>
        <w:pStyle w:val="BodyText"/>
        <w:shd w:val="clear" w:color="auto" w:fill="DBE5F1" w:themeFill="accent1" w:themeFillTint="33"/>
        <w:spacing w:after="0" w:line="240" w:lineRule="auto"/>
        <w:jc w:val="both"/>
        <w:rPr>
          <w:rFonts w:ascii="Calibri" w:hAnsi="Calibri" w:cs="Calibri"/>
          <w:sz w:val="22"/>
        </w:rPr>
      </w:pPr>
      <w:r w:rsidRPr="00B874DA">
        <w:rPr>
          <w:rFonts w:ascii="Calibri" w:hAnsi="Calibri" w:cs="Calibri"/>
          <w:sz w:val="22"/>
        </w:rPr>
        <w:t>Information checked and updated 28 September 2026. Contractors must use the current service specification, Drug Tariff, SSP, PGD or protocol and direct NHS communications. No new verified SW London commissioner instruction was identified for this edition. Final operating detail and go-live instructions for the five new Pharmacy First prescribing pathways were not available at the checked date. Part IX implementation will be phased and product-specific deletion and pricing notices should be checked as issued. Trade publications were reviewed for context; contractual and operational actions in this newsletter are based on NHS England, NHSBSA, DHSC and Community Pharmacy England sources.</w:t>
      </w:r>
    </w:p>
    <w:sectPr w:rsidR="002B236C" w:rsidRPr="00B874DA" w:rsidSect="00034616">
      <w:headerReference w:type="default" r:id="rId41"/>
      <w:footerReference w:type="default" r:id="rId42"/>
      <w:pgSz w:w="11909" w:h="16834"/>
      <w:pgMar w:top="792" w:right="979" w:bottom="792"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EF681A" w14:textId="77777777" w:rsidR="00F55D28" w:rsidRDefault="00F55D28">
      <w:pPr>
        <w:spacing w:after="0" w:line="240" w:lineRule="auto"/>
      </w:pPr>
      <w:r>
        <w:separator/>
      </w:r>
    </w:p>
  </w:endnote>
  <w:endnote w:type="continuationSeparator" w:id="0">
    <w:p w14:paraId="65247531" w14:textId="77777777" w:rsidR="00F55D28" w:rsidRDefault="00F55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C06A0" w14:textId="77777777" w:rsidR="002B236C" w:rsidRDefault="00570A6B">
    <w:pPr>
      <w:pStyle w:val="Footer"/>
      <w:jc w:val="center"/>
    </w:pPr>
    <w:r>
      <w:t xml:space="preserve">Community Pharmacy South West London  |  October 2026  |  </w:t>
    </w:r>
    <w:hyperlink r:id="rId1">
      <w:r>
        <w:rPr>
          <w:color w:val="1676A3"/>
          <w:u w:val="single"/>
        </w:rPr>
        <w:t>swl.communitypharmacy.org.uk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2774B8" w14:textId="77777777" w:rsidR="00F55D28" w:rsidRDefault="00F55D28">
      <w:pPr>
        <w:spacing w:after="0" w:line="240" w:lineRule="auto"/>
      </w:pPr>
      <w:r>
        <w:separator/>
      </w:r>
    </w:p>
  </w:footnote>
  <w:footnote w:type="continuationSeparator" w:id="0">
    <w:p w14:paraId="605801FC" w14:textId="77777777" w:rsidR="00F55D28" w:rsidRDefault="00F55D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63711" w14:textId="77777777" w:rsidR="00A935E0" w:rsidRPr="00A935E0" w:rsidRDefault="00A935E0" w:rsidP="00A935E0">
    <w:pPr>
      <w:pStyle w:val="Title"/>
      <w:jc w:val="center"/>
      <w:rPr>
        <w:sz w:val="40"/>
        <w:szCs w:val="40"/>
      </w:rPr>
    </w:pPr>
    <w:r w:rsidRPr="00A935E0">
      <w:rPr>
        <w:sz w:val="40"/>
        <w:szCs w:val="40"/>
      </w:rPr>
      <w:t>Contractor Newsletter October 2026</w:t>
    </w:r>
    <w:r>
      <w:rPr>
        <w:sz w:val="40"/>
        <w:szCs w:val="40"/>
      </w:rPr>
      <w:t xml:space="preserve">     </w:t>
    </w:r>
    <w:r>
      <w:rPr>
        <w:noProof/>
      </w:rPr>
      <w:drawing>
        <wp:inline distT="0" distB="0" distL="0" distR="0" wp14:anchorId="39979EE1" wp14:editId="0FF931B4">
          <wp:extent cx="1517990" cy="505352"/>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1599764" cy="532575"/>
                  </a:xfrm>
                  <a:prstGeom prst="rect">
                    <a:avLst/>
                  </a:prstGeom>
                </pic:spPr>
              </pic:pic>
            </a:graphicData>
          </a:graphic>
        </wp:inline>
      </w:drawing>
    </w:r>
  </w:p>
  <w:p w14:paraId="483B5E8B" w14:textId="77777777" w:rsidR="002B236C" w:rsidRDefault="002B236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0A6D406"/>
    <w:lvl w:ilvl="0">
      <w:start w:val="1"/>
      <w:numFmt w:val="bullet"/>
      <w:pStyle w:val="ListBullet"/>
      <w:lvlText w:val=""/>
      <w:lvlJc w:val="left"/>
      <w:pPr>
        <w:tabs>
          <w:tab w:val="num" w:pos="644"/>
        </w:tabs>
        <w:ind w:left="644" w:hanging="360"/>
      </w:pPr>
      <w:rPr>
        <w:rFonts w:ascii="Symbol" w:hAnsi="Symbol" w:hint="default"/>
      </w:rPr>
    </w:lvl>
  </w:abstractNum>
  <w:num w:numId="1" w16cid:durableId="437874599">
    <w:abstractNumId w:val="8"/>
  </w:num>
  <w:num w:numId="2" w16cid:durableId="1806578690">
    <w:abstractNumId w:val="6"/>
  </w:num>
  <w:num w:numId="3" w16cid:durableId="1719280705">
    <w:abstractNumId w:val="5"/>
  </w:num>
  <w:num w:numId="4" w16cid:durableId="1298141209">
    <w:abstractNumId w:val="4"/>
  </w:num>
  <w:num w:numId="5" w16cid:durableId="1932930790">
    <w:abstractNumId w:val="7"/>
  </w:num>
  <w:num w:numId="6" w16cid:durableId="1497725222">
    <w:abstractNumId w:val="3"/>
  </w:num>
  <w:num w:numId="7" w16cid:durableId="991253236">
    <w:abstractNumId w:val="2"/>
  </w:num>
  <w:num w:numId="8" w16cid:durableId="2122021463">
    <w:abstractNumId w:val="1"/>
  </w:num>
  <w:num w:numId="9" w16cid:durableId="1638795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F5F"/>
    <w:rsid w:val="00034616"/>
    <w:rsid w:val="0006063C"/>
    <w:rsid w:val="0008777D"/>
    <w:rsid w:val="00122727"/>
    <w:rsid w:val="001317B0"/>
    <w:rsid w:val="001412D3"/>
    <w:rsid w:val="0015074B"/>
    <w:rsid w:val="001B07E7"/>
    <w:rsid w:val="0020111F"/>
    <w:rsid w:val="00220473"/>
    <w:rsid w:val="00287A07"/>
    <w:rsid w:val="00291331"/>
    <w:rsid w:val="0029639D"/>
    <w:rsid w:val="002B236C"/>
    <w:rsid w:val="002E060D"/>
    <w:rsid w:val="00326F90"/>
    <w:rsid w:val="00441F23"/>
    <w:rsid w:val="00485A44"/>
    <w:rsid w:val="004A595A"/>
    <w:rsid w:val="005141A8"/>
    <w:rsid w:val="005142EA"/>
    <w:rsid w:val="00570A6B"/>
    <w:rsid w:val="00590842"/>
    <w:rsid w:val="0059206F"/>
    <w:rsid w:val="00641083"/>
    <w:rsid w:val="006A5C5D"/>
    <w:rsid w:val="006C5663"/>
    <w:rsid w:val="006E4689"/>
    <w:rsid w:val="00703A98"/>
    <w:rsid w:val="00717E4C"/>
    <w:rsid w:val="007453D4"/>
    <w:rsid w:val="00770E54"/>
    <w:rsid w:val="00792CC2"/>
    <w:rsid w:val="007D2446"/>
    <w:rsid w:val="007F5734"/>
    <w:rsid w:val="0083730B"/>
    <w:rsid w:val="00846A2F"/>
    <w:rsid w:val="008D6839"/>
    <w:rsid w:val="00974F9F"/>
    <w:rsid w:val="00A0361E"/>
    <w:rsid w:val="00A73AF2"/>
    <w:rsid w:val="00A935E0"/>
    <w:rsid w:val="00AA1D8D"/>
    <w:rsid w:val="00B04D90"/>
    <w:rsid w:val="00B07F5E"/>
    <w:rsid w:val="00B47730"/>
    <w:rsid w:val="00B64F36"/>
    <w:rsid w:val="00B80E70"/>
    <w:rsid w:val="00B8686D"/>
    <w:rsid w:val="00B874DA"/>
    <w:rsid w:val="00BD2D97"/>
    <w:rsid w:val="00C13681"/>
    <w:rsid w:val="00C26FC4"/>
    <w:rsid w:val="00C30B14"/>
    <w:rsid w:val="00CB0664"/>
    <w:rsid w:val="00CD6B31"/>
    <w:rsid w:val="00D267E7"/>
    <w:rsid w:val="00D66EB1"/>
    <w:rsid w:val="00DE39F7"/>
    <w:rsid w:val="00E02B16"/>
    <w:rsid w:val="00EC084B"/>
    <w:rsid w:val="00F420CA"/>
    <w:rsid w:val="00F55D28"/>
    <w:rsid w:val="00F64B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A8889E"/>
  <w14:defaultImageDpi w14:val="300"/>
  <w15:docId w15:val="{47F7FAC5-BDBD-9B4C-8ABE-AEE2410F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C0000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160" w:after="80" w:line="240" w:lineRule="auto"/>
      <w:contextualSpacing/>
    </w:pPr>
    <w:rPr>
      <w:rFonts w:asciiTheme="majorHAnsi" w:eastAsiaTheme="majorEastAsia" w:hAnsiTheme="majorHAnsi" w:cstheme="majorBid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4"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13681"/>
    <w:rPr>
      <w:color w:val="0000FF" w:themeColor="hyperlink"/>
      <w:u w:val="single"/>
    </w:rPr>
  </w:style>
  <w:style w:type="character" w:styleId="UnresolvedMention">
    <w:name w:val="Unresolved Mention"/>
    <w:basedOn w:val="DefaultParagraphFont"/>
    <w:uiPriority w:val="99"/>
    <w:semiHidden/>
    <w:unhideWhenUsed/>
    <w:rsid w:val="00C13681"/>
    <w:rPr>
      <w:color w:val="605E5C"/>
      <w:shd w:val="clear" w:color="auto" w:fill="E1DFDD"/>
    </w:rPr>
  </w:style>
  <w:style w:type="character" w:styleId="FollowedHyperlink">
    <w:name w:val="FollowedHyperlink"/>
    <w:basedOn w:val="DefaultParagraphFont"/>
    <w:uiPriority w:val="99"/>
    <w:semiHidden/>
    <w:unhideWhenUsed/>
    <w:rsid w:val="004A59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pe.org.uk/digital-and-technology/databases-of-pharmacies-and-services/nhs-profile-manager/" TargetMode="External"/><Relationship Id="rId18" Type="http://schemas.openxmlformats.org/officeDocument/2006/relationships/hyperlink" Target="https://cpe.org.uk/our-news/nhs-england-announce-the-new-pharmacy-first-prescribing-pathways/" TargetMode="External"/><Relationship Id="rId26" Type="http://schemas.openxmlformats.org/officeDocument/2006/relationships/hyperlink" Target="https://cpe.org.uk/quality-and-regulations/the-pharmacy-contract/contract-monitoring/" TargetMode="External"/><Relationship Id="rId39" Type="http://schemas.openxmlformats.org/officeDocument/2006/relationships/hyperlink" Target="mailto:communitypharmacyswl@gmail.com" TargetMode="External"/><Relationship Id="rId21" Type="http://schemas.openxmlformats.org/officeDocument/2006/relationships/hyperlink" Target="https://www.england.nhs.uk/publication/commissioning-guidance-for-community-pharmacy-prescribing-based-services/" TargetMode="External"/><Relationship Id="rId34" Type="http://schemas.openxmlformats.org/officeDocument/2006/relationships/hyperlink" Target="https://cpe.org.uk/our-news/"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pe.org.uk/quality-and-regulations/clinical-governance/annual-workforce-survey/" TargetMode="External"/><Relationship Id="rId20" Type="http://schemas.openxmlformats.org/officeDocument/2006/relationships/hyperlink" Target="https://www.england.nhs.uk/publication/professional-assurance-framework-for-delivering-nhs-community-pharmacy-clinical-services/" TargetMode="External"/><Relationship Id="rId29" Type="http://schemas.openxmlformats.org/officeDocument/2006/relationships/hyperlink" Target="https://www.nhsbsa.nhs.uk/pharmacies-gp-practices-and-appliance-contractors/serious-shortage-protocols-ssps"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ngland.nhs.uk/long-read/flu-vaccination-programme-2026-27/" TargetMode="External"/><Relationship Id="rId24" Type="http://schemas.openxmlformats.org/officeDocument/2006/relationships/hyperlink" Target="https://cpe.org.uk/our-news/prescribing-software-concerns/" TargetMode="External"/><Relationship Id="rId32" Type="http://schemas.openxmlformats.org/officeDocument/2006/relationships/hyperlink" Target="https://www.rcpharm.org/credentialing/enhanced-curriculum-and-credentialing/" TargetMode="External"/><Relationship Id="rId37" Type="http://schemas.openxmlformats.org/officeDocument/2006/relationships/hyperlink" Target="https://www.nhsbsa.nhs.uk/manage-your-service-mys" TargetMode="External"/><Relationship Id="rId40" Type="http://schemas.openxmlformats.org/officeDocument/2006/relationships/hyperlink" Target="mailto:david.tambyrajah@nhs.net" TargetMode="External"/><Relationship Id="rId5" Type="http://schemas.openxmlformats.org/officeDocument/2006/relationships/webSettings" Target="webSettings.xml"/><Relationship Id="rId15" Type="http://schemas.openxmlformats.org/officeDocument/2006/relationships/hyperlink" Target="https://cpe.org.uk/national-pharmacy-services/cpcf-services-and-terms-of-service-important-dates/" TargetMode="External"/><Relationship Id="rId23" Type="http://schemas.openxmlformats.org/officeDocument/2006/relationships/hyperlink" Target="https://www.england.nhs.uk/primary-care/pharmacy/independent-prescribing/" TargetMode="External"/><Relationship Id="rId28" Type="http://schemas.openxmlformats.org/officeDocument/2006/relationships/hyperlink" Target="https://cpe.org.uk/our-news/upcoming-changes-to-part-ix-of-the-drug-tariff-on-demand-webinar/" TargetMode="External"/><Relationship Id="rId36" Type="http://schemas.openxmlformats.org/officeDocument/2006/relationships/hyperlink" Target="https://www.england.nhs.uk/primary-care/pharmacy/" TargetMode="External"/><Relationship Id="rId10" Type="http://schemas.openxmlformats.org/officeDocument/2006/relationships/hyperlink" Target="https://cpe.org.uk/national-pharmacy-services/advanced-services/seasonal-vaccination-services-covid-19-and-adult-flu/" TargetMode="External"/><Relationship Id="rId19" Type="http://schemas.openxmlformats.org/officeDocument/2006/relationships/hyperlink" Target="https://cpe.org.uk/our-news/prescribing-software-concerns/" TargetMode="External"/><Relationship Id="rId31" Type="http://schemas.openxmlformats.org/officeDocument/2006/relationships/hyperlink" Target="https://cppe.ac.uk/career/pepp/default"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wl.communitypharmacy.org.uk/wp-content/uploads/sites/144/2026/09/Attachment-2-Weekly-Regional-Bulletin-COVID-19-and-Flu-Vaccinations-28th-September-2026.pdf" TargetMode="External"/><Relationship Id="rId14" Type="http://schemas.openxmlformats.org/officeDocument/2006/relationships/hyperlink" Target="https://cpe.org.uk/our-news/new-regulations-to-support-prescribing-closures-for-learning-and-other-cpcf-changes/" TargetMode="External"/><Relationship Id="rId22" Type="http://schemas.openxmlformats.org/officeDocument/2006/relationships/hyperlink" Target="https://www.events.england.nhs.uk/events/getting-ready-for-prescribing-it-options" TargetMode="External"/><Relationship Id="rId27" Type="http://schemas.openxmlformats.org/officeDocument/2006/relationships/hyperlink" Target="https://www.nhsbsa.nhs.uk/pharmacies-gp-practices-and-appliance-contractors/drug-tariff" TargetMode="External"/><Relationship Id="rId30" Type="http://schemas.openxmlformats.org/officeDocument/2006/relationships/hyperlink" Target="https://www.cppe.ac.uk/services/pharmacy-first" TargetMode="External"/><Relationship Id="rId35" Type="http://schemas.openxmlformats.org/officeDocument/2006/relationships/hyperlink" Target="https://cpe.org.uk/national-pharmacy-services/cpcf-services-and-terms-of-service-important-dates/" TargetMode="External"/><Relationship Id="rId43" Type="http://schemas.openxmlformats.org/officeDocument/2006/relationships/fontTable" Target="fontTable.xml"/><Relationship Id="rId8" Type="http://schemas.openxmlformats.org/officeDocument/2006/relationships/hyperlink" Target="https://swl.communitypharmacy.org.uk/wp-content/uploads/sites/144/2026/09/Attachment-1-CPSW-London-Newsletter-October-2026-Tracker-and-key-tasks.docx" TargetMode="External"/><Relationship Id="rId3" Type="http://schemas.openxmlformats.org/officeDocument/2006/relationships/styles" Target="styles.xml"/><Relationship Id="rId12" Type="http://schemas.openxmlformats.org/officeDocument/2006/relationships/hyperlink" Target="https://www.england.nhs.uk/long-read/community-pharmacy-advanced-service-spec-covid-adult-influenza-vaccination-programmes-2026-27/" TargetMode="External"/><Relationship Id="rId17" Type="http://schemas.openxmlformats.org/officeDocument/2006/relationships/hyperlink" Target="https://www.nhsbsa.nhs.uk/pharmacy-first-monthly-caps" TargetMode="External"/><Relationship Id="rId25" Type="http://schemas.openxmlformats.org/officeDocument/2006/relationships/hyperlink" Target="https://www.nhsbsa.nhs.uk/provider-assurance-pharmaceutical-services/pharmacy-quality-scheme-pqs" TargetMode="External"/><Relationship Id="rId33" Type="http://schemas.openxmlformats.org/officeDocument/2006/relationships/hyperlink" Target="https://swl.communitypharmacy.org.uk/" TargetMode="External"/><Relationship Id="rId38" Type="http://schemas.openxmlformats.org/officeDocument/2006/relationships/hyperlink" Target="https://organisation.nhswebsite.nhs.u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swl.communitypharmacy.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2941</Words>
  <Characters>16765</Characters>
  <Application>Microsoft Office Word</Application>
  <DocSecurity>4</DocSecurity>
  <Lines>139</Lines>
  <Paragraphs>39</Paragraphs>
  <ScaleCrop>false</ScaleCrop>
  <HeadingPairs>
    <vt:vector size="2" baseType="variant">
      <vt:variant>
        <vt:lpstr>Title</vt:lpstr>
      </vt:variant>
      <vt:variant>
        <vt:i4>1</vt:i4>
      </vt:variant>
    </vt:vector>
  </HeadingPairs>
  <TitlesOfParts>
    <vt:vector size="1" baseType="lpstr">
      <vt:lpstr>Community Pharmacy South West London Contractor Newsletter October 2026</vt:lpstr>
    </vt:vector>
  </TitlesOfParts>
  <Manager/>
  <Company/>
  <LinksUpToDate>false</LinksUpToDate>
  <CharactersWithSpaces>19667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Pharmacy South West London Newsletter October 2026</dc:title>
  <dc:subject>Updated October contractor newsletter including vaccination, workforce, CPPE and independent prescribing information</dc:subject>
  <dc:creator>Community Pharmacy South West London</dc:creator>
  <cp:keywords/>
  <dc:description>generated by python-docx</dc:description>
  <cp:lastModifiedBy>PATEL, Hina (NHSPHARMACY)</cp:lastModifiedBy>
  <cp:revision>2</cp:revision>
  <dcterms:created xsi:type="dcterms:W3CDTF">2026-10-01T12:50:00Z</dcterms:created>
  <dcterms:modified xsi:type="dcterms:W3CDTF">2026-10-01T12:50:00Z</dcterms:modified>
  <cp:category/>
</cp:coreProperties>
</file>