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63C5" w14:textId="77777777" w:rsidR="00C351A9" w:rsidRDefault="00A40592">
      <w:pPr>
        <w:widowControl w:val="0"/>
        <w:pBdr>
          <w:top w:val="nil"/>
          <w:left w:val="nil"/>
          <w:bottom w:val="nil"/>
          <w:right w:val="nil"/>
          <w:between w:val="nil"/>
        </w:pBdr>
        <w:spacing w:after="0" w:line="276" w:lineRule="auto"/>
      </w:pPr>
      <w:r>
        <w:pict w14:anchorId="24FD1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0pt;height:50pt;z-index:251656704;visibility:hidden">
            <o:lock v:ext="edit" selection="t"/>
          </v:shape>
        </w:pict>
      </w:r>
      <w:r>
        <w:pict w14:anchorId="1B9A8238">
          <v:shape id="_x0000_s2055" type="#_x0000_t136" style="position:absolute;margin-left:0;margin-top:0;width:50pt;height:50pt;z-index:251657728;visibility:hidden">
            <o:lock v:ext="edit" selection="t"/>
          </v:shape>
        </w:pict>
      </w:r>
      <w:r>
        <w:pict w14:anchorId="118264B4">
          <v:shape id="_x0000_s2054" type="#_x0000_t136" style="position:absolute;margin-left:0;margin-top:0;width:50pt;height:50pt;z-index:251658752;visibility:hidden">
            <o:lock v:ext="edit" selection="t"/>
          </v:shape>
        </w:pict>
      </w:r>
    </w:p>
    <w:p w14:paraId="439E6CA9" w14:textId="77777777" w:rsidR="00C351A9" w:rsidRDefault="00A40592">
      <w:pPr>
        <w:pBdr>
          <w:top w:val="nil"/>
          <w:left w:val="nil"/>
          <w:bottom w:val="nil"/>
          <w:right w:val="nil"/>
          <w:between w:val="nil"/>
        </w:pBdr>
        <w:spacing w:after="280" w:line="240" w:lineRule="auto"/>
        <w:jc w:val="both"/>
        <w:rPr>
          <w:b/>
          <w:color w:val="000000"/>
          <w:u w:val="single"/>
        </w:rPr>
      </w:pPr>
      <w:bookmarkStart w:id="0" w:name="_heading=h.gjdgxs" w:colFirst="0" w:colLast="0"/>
      <w:bookmarkEnd w:id="0"/>
      <w:r>
        <w:rPr>
          <w:b/>
          <w:color w:val="000000"/>
          <w:u w:val="single"/>
        </w:rPr>
        <w:t xml:space="preserve">SECTION D Commissioning Landscape Local Authorities – Public Health Commissioning.  </w:t>
      </w:r>
    </w:p>
    <w:p w14:paraId="2FBB5F0B" w14:textId="77777777" w:rsidR="00C351A9" w:rsidRDefault="00A40592">
      <w:pPr>
        <w:pBdr>
          <w:top w:val="nil"/>
          <w:left w:val="nil"/>
          <w:bottom w:val="nil"/>
          <w:right w:val="nil"/>
          <w:between w:val="nil"/>
        </w:pBdr>
        <w:spacing w:after="0" w:line="240" w:lineRule="auto"/>
        <w:jc w:val="both"/>
        <w:rPr>
          <w:b/>
          <w:color w:val="000000"/>
        </w:rPr>
      </w:pPr>
      <w:r>
        <w:rPr>
          <w:b/>
          <w:color w:val="000000"/>
        </w:rPr>
        <w:t xml:space="preserve">Introduction </w:t>
      </w:r>
    </w:p>
    <w:p w14:paraId="423A060F" w14:textId="77777777" w:rsidR="00C351A9" w:rsidRDefault="00A40592">
      <w:pPr>
        <w:pBdr>
          <w:top w:val="nil"/>
          <w:left w:val="nil"/>
          <w:bottom w:val="nil"/>
          <w:right w:val="nil"/>
          <w:between w:val="nil"/>
        </w:pBdr>
        <w:spacing w:after="0" w:line="240" w:lineRule="auto"/>
        <w:jc w:val="both"/>
        <w:rPr>
          <w:b/>
          <w:color w:val="444444"/>
        </w:rPr>
      </w:pPr>
      <w:r>
        <w:rPr>
          <w:color w:val="444444"/>
        </w:rPr>
        <w:t xml:space="preserve">The Local Authorities (LAs)in England took on responsibility for commissioning the majority of public health services from 1st April 2013. Each LA has a </w:t>
      </w:r>
      <w:r>
        <w:rPr>
          <w:b/>
          <w:color w:val="444444"/>
        </w:rPr>
        <w:t>Health and Wellbeing Board (HWB)</w:t>
      </w:r>
      <w:r>
        <w:rPr>
          <w:color w:val="444444"/>
        </w:rPr>
        <w:t xml:space="preserve"> </w:t>
      </w:r>
      <w:r>
        <w:rPr>
          <w:b/>
          <w:color w:val="444444"/>
        </w:rPr>
        <w:t xml:space="preserve">which provides strategic oversight and bringing together all the local commissioners.  </w:t>
      </w:r>
    </w:p>
    <w:p w14:paraId="470737DA" w14:textId="77777777" w:rsidR="00C351A9" w:rsidRDefault="00A40592">
      <w:pPr>
        <w:numPr>
          <w:ilvl w:val="0"/>
          <w:numId w:val="2"/>
        </w:numPr>
        <w:pBdr>
          <w:top w:val="nil"/>
          <w:left w:val="nil"/>
          <w:bottom w:val="nil"/>
          <w:right w:val="nil"/>
          <w:between w:val="nil"/>
        </w:pBdr>
        <w:spacing w:after="0" w:line="240" w:lineRule="auto"/>
        <w:jc w:val="both"/>
        <w:rPr>
          <w:b/>
          <w:color w:val="444444"/>
        </w:rPr>
      </w:pPr>
      <w:r>
        <w:rPr>
          <w:color w:val="444444"/>
        </w:rPr>
        <w:t xml:space="preserve">HWBs have a responsibility for producing the </w:t>
      </w:r>
      <w:r>
        <w:rPr>
          <w:b/>
          <w:color w:val="444444"/>
        </w:rPr>
        <w:t>Pharmaceutical Needs Assessment (PNA</w:t>
      </w:r>
      <w:r>
        <w:rPr>
          <w:color w:val="444444"/>
        </w:rPr>
        <w:t xml:space="preserve">), this is used by NHS England improvement to </w:t>
      </w:r>
      <w:r>
        <w:rPr>
          <w:b/>
          <w:color w:val="444444"/>
        </w:rPr>
        <w:t xml:space="preserve">determine access to pharmaceutical services through Market entry. </w:t>
      </w:r>
    </w:p>
    <w:p w14:paraId="7AF68E31" w14:textId="77777777" w:rsidR="00C351A9" w:rsidRDefault="00A40592">
      <w:pPr>
        <w:numPr>
          <w:ilvl w:val="0"/>
          <w:numId w:val="2"/>
        </w:numPr>
        <w:pBdr>
          <w:top w:val="nil"/>
          <w:left w:val="nil"/>
          <w:bottom w:val="nil"/>
          <w:right w:val="nil"/>
          <w:between w:val="nil"/>
        </w:pBdr>
        <w:spacing w:after="0" w:line="240" w:lineRule="auto"/>
        <w:jc w:val="both"/>
        <w:rPr>
          <w:color w:val="444444"/>
        </w:rPr>
      </w:pPr>
      <w:r>
        <w:rPr>
          <w:color w:val="444444"/>
        </w:rPr>
        <w:t xml:space="preserve">The LAs with CCGs have </w:t>
      </w:r>
      <w:r>
        <w:rPr>
          <w:b/>
          <w:color w:val="444444"/>
        </w:rPr>
        <w:t>joint responsibility for producing the Joint Strategic Needs Assessment (JSNA),</w:t>
      </w:r>
      <w:r>
        <w:rPr>
          <w:color w:val="444444"/>
        </w:rPr>
        <w:t xml:space="preserve"> through the HWB; the JSNA helps to determine the PNA.</w:t>
      </w:r>
    </w:p>
    <w:p w14:paraId="5FB9F27F" w14:textId="77777777" w:rsidR="00C351A9" w:rsidRDefault="00C351A9">
      <w:pPr>
        <w:pBdr>
          <w:top w:val="nil"/>
          <w:left w:val="nil"/>
          <w:bottom w:val="nil"/>
          <w:right w:val="nil"/>
          <w:between w:val="nil"/>
        </w:pBdr>
        <w:spacing w:after="0" w:line="240" w:lineRule="auto"/>
        <w:jc w:val="both"/>
        <w:rPr>
          <w:color w:val="000000"/>
        </w:rPr>
      </w:pPr>
    </w:p>
    <w:p w14:paraId="7B98E659" w14:textId="77777777" w:rsidR="00C351A9" w:rsidRDefault="00A40592">
      <w:pPr>
        <w:pBdr>
          <w:top w:val="nil"/>
          <w:left w:val="nil"/>
          <w:bottom w:val="nil"/>
          <w:right w:val="nil"/>
          <w:between w:val="nil"/>
        </w:pBdr>
        <w:spacing w:after="280" w:line="240" w:lineRule="auto"/>
        <w:jc w:val="both"/>
        <w:rPr>
          <w:color w:val="000000"/>
        </w:rPr>
      </w:pPr>
      <w:r>
        <w:rPr>
          <w:b/>
          <w:color w:val="000000"/>
        </w:rPr>
        <w:t>In SW London there are 6 LAs,</w:t>
      </w:r>
      <w:r>
        <w:rPr>
          <w:color w:val="000000"/>
        </w:rPr>
        <w:t xml:space="preserve"> who commission public health services such as sexual health, drug misuse and stop smoking.  Community Pharmacy has a major role to play in Public Health due to the access that is provided.</w:t>
      </w:r>
    </w:p>
    <w:p w14:paraId="33C9D9F8" w14:textId="77777777" w:rsidR="00C351A9" w:rsidRDefault="00A40592">
      <w:pPr>
        <w:pBdr>
          <w:top w:val="nil"/>
          <w:left w:val="nil"/>
          <w:bottom w:val="nil"/>
          <w:right w:val="nil"/>
          <w:between w:val="nil"/>
        </w:pBdr>
        <w:shd w:val="clear" w:color="auto" w:fill="D9E2F3"/>
        <w:spacing w:after="0" w:line="240" w:lineRule="auto"/>
        <w:jc w:val="both"/>
        <w:rPr>
          <w:b/>
          <w:color w:val="000000"/>
        </w:rPr>
      </w:pPr>
      <w:r>
        <w:rPr>
          <w:b/>
          <w:color w:val="000000"/>
        </w:rPr>
        <w:t xml:space="preserve">You should note the following </w:t>
      </w:r>
    </w:p>
    <w:p w14:paraId="61BBDFD3" w14:textId="77777777" w:rsidR="00C351A9" w:rsidRDefault="00A40592">
      <w:pPr>
        <w:numPr>
          <w:ilvl w:val="0"/>
          <w:numId w:val="6"/>
        </w:numPr>
        <w:pBdr>
          <w:top w:val="nil"/>
          <w:left w:val="nil"/>
          <w:bottom w:val="nil"/>
          <w:right w:val="nil"/>
          <w:between w:val="nil"/>
        </w:pBdr>
        <w:shd w:val="clear" w:color="auto" w:fill="D9E2F3"/>
        <w:spacing w:after="0" w:line="240" w:lineRule="auto"/>
        <w:jc w:val="both"/>
        <w:rPr>
          <w:color w:val="000000"/>
        </w:rPr>
      </w:pPr>
      <w:r>
        <w:rPr>
          <w:color w:val="000000"/>
        </w:rPr>
        <w:t xml:space="preserve">Community Pharmacy has Public health built into the CPCF such as health promotion campaigns, sign posting and self-care. </w:t>
      </w:r>
    </w:p>
    <w:p w14:paraId="7F868E98" w14:textId="77777777" w:rsidR="00C351A9" w:rsidRDefault="00A40592">
      <w:pPr>
        <w:numPr>
          <w:ilvl w:val="0"/>
          <w:numId w:val="6"/>
        </w:numPr>
        <w:pBdr>
          <w:top w:val="nil"/>
          <w:left w:val="nil"/>
          <w:bottom w:val="nil"/>
          <w:right w:val="nil"/>
          <w:between w:val="nil"/>
        </w:pBdr>
        <w:shd w:val="clear" w:color="auto" w:fill="D9E2F3"/>
        <w:spacing w:after="0" w:line="240" w:lineRule="auto"/>
        <w:jc w:val="both"/>
        <w:rPr>
          <w:color w:val="000000"/>
        </w:rPr>
      </w:pPr>
      <w:r>
        <w:rPr>
          <w:color w:val="000000"/>
        </w:rPr>
        <w:t xml:space="preserve">Community pharmacy offers the best public access to patients which offer potential for public health interventions. </w:t>
      </w:r>
    </w:p>
    <w:p w14:paraId="68196177" w14:textId="77777777" w:rsidR="00C351A9" w:rsidRDefault="00A40592">
      <w:pPr>
        <w:numPr>
          <w:ilvl w:val="0"/>
          <w:numId w:val="6"/>
        </w:numPr>
        <w:pBdr>
          <w:top w:val="nil"/>
          <w:left w:val="nil"/>
          <w:bottom w:val="nil"/>
          <w:right w:val="nil"/>
          <w:between w:val="nil"/>
        </w:pBdr>
        <w:shd w:val="clear" w:color="auto" w:fill="D9E2F3"/>
        <w:spacing w:after="0" w:line="240" w:lineRule="auto"/>
        <w:jc w:val="both"/>
        <w:rPr>
          <w:color w:val="000000"/>
        </w:rPr>
      </w:pPr>
      <w:r>
        <w:rPr>
          <w:color w:val="000000"/>
        </w:rPr>
        <w:t xml:space="preserve">It is important you understand the role of Community Pharmacy and Public health and the local health needs of your area i.e. non-English speakers, long term conditions and patient access to health services. </w:t>
      </w:r>
    </w:p>
    <w:p w14:paraId="30BD0300" w14:textId="77777777" w:rsidR="00C351A9" w:rsidRDefault="00A40592">
      <w:pPr>
        <w:numPr>
          <w:ilvl w:val="0"/>
          <w:numId w:val="6"/>
        </w:numPr>
        <w:pBdr>
          <w:top w:val="nil"/>
          <w:left w:val="nil"/>
          <w:bottom w:val="nil"/>
          <w:right w:val="nil"/>
          <w:between w:val="nil"/>
        </w:pBdr>
        <w:shd w:val="clear" w:color="auto" w:fill="D9E2F3"/>
        <w:spacing w:after="0" w:line="240" w:lineRule="auto"/>
        <w:jc w:val="both"/>
        <w:rPr>
          <w:b/>
          <w:color w:val="000000"/>
        </w:rPr>
      </w:pPr>
      <w:r>
        <w:rPr>
          <w:b/>
          <w:color w:val="000000"/>
        </w:rPr>
        <w:t xml:space="preserve">The PNAs will determine the need for Community Pharmacy services- make sure to get involved in the consultation and read the PNA to understand what the local needs where your pharmacy is located. </w:t>
      </w:r>
    </w:p>
    <w:p w14:paraId="5E28D8A3" w14:textId="77777777" w:rsidR="00C351A9" w:rsidRDefault="00A40592">
      <w:pPr>
        <w:numPr>
          <w:ilvl w:val="0"/>
          <w:numId w:val="6"/>
        </w:numPr>
        <w:pBdr>
          <w:top w:val="nil"/>
          <w:left w:val="nil"/>
          <w:bottom w:val="nil"/>
          <w:right w:val="nil"/>
          <w:between w:val="nil"/>
        </w:pBdr>
        <w:shd w:val="clear" w:color="auto" w:fill="D9E2F3"/>
        <w:spacing w:after="0" w:line="240" w:lineRule="auto"/>
        <w:jc w:val="both"/>
        <w:rPr>
          <w:b/>
          <w:color w:val="000000"/>
        </w:rPr>
      </w:pPr>
      <w:r>
        <w:rPr>
          <w:b/>
          <w:color w:val="000000"/>
        </w:rPr>
        <w:t xml:space="preserve">Some of the new services in the CPCF have a public health prevention role i.e. stop smoking, needle exchange.  </w:t>
      </w:r>
    </w:p>
    <w:p w14:paraId="600BC38C" w14:textId="77777777" w:rsidR="00C351A9" w:rsidRDefault="00C351A9">
      <w:pPr>
        <w:pBdr>
          <w:top w:val="nil"/>
          <w:left w:val="nil"/>
          <w:bottom w:val="nil"/>
          <w:right w:val="nil"/>
          <w:between w:val="nil"/>
        </w:pBdr>
        <w:spacing w:after="0" w:line="240" w:lineRule="auto"/>
        <w:jc w:val="both"/>
        <w:rPr>
          <w:color w:val="000000"/>
        </w:rPr>
      </w:pPr>
    </w:p>
    <w:p w14:paraId="3E59C600" w14:textId="77777777" w:rsidR="00C351A9" w:rsidRDefault="00A40592">
      <w:pPr>
        <w:pBdr>
          <w:top w:val="nil"/>
          <w:left w:val="nil"/>
          <w:bottom w:val="nil"/>
          <w:right w:val="nil"/>
          <w:between w:val="nil"/>
        </w:pBdr>
        <w:spacing w:after="0" w:line="240" w:lineRule="auto"/>
        <w:jc w:val="both"/>
        <w:rPr>
          <w:color w:val="000000"/>
        </w:rPr>
      </w:pPr>
      <w:r>
        <w:rPr>
          <w:color w:val="000000"/>
        </w:rPr>
        <w:t xml:space="preserve">This guide is split into each LA borough, showing what services are commissioned, the commissioner contact and how you get accredited. </w:t>
      </w:r>
    </w:p>
    <w:p w14:paraId="150DB64F" w14:textId="77777777" w:rsidR="00C351A9" w:rsidRDefault="00C351A9">
      <w:pPr>
        <w:pBdr>
          <w:top w:val="nil"/>
          <w:left w:val="nil"/>
          <w:bottom w:val="nil"/>
          <w:right w:val="nil"/>
          <w:between w:val="nil"/>
        </w:pBdr>
        <w:spacing w:after="0" w:line="240" w:lineRule="auto"/>
        <w:jc w:val="both"/>
        <w:rPr>
          <w:color w:val="000000"/>
        </w:rPr>
      </w:pPr>
    </w:p>
    <w:p w14:paraId="4A17B30A" w14:textId="77777777" w:rsidR="00C351A9" w:rsidRDefault="00A40592">
      <w:pPr>
        <w:pBdr>
          <w:top w:val="nil"/>
          <w:left w:val="nil"/>
          <w:bottom w:val="nil"/>
          <w:right w:val="nil"/>
          <w:between w:val="nil"/>
        </w:pBdr>
        <w:spacing w:after="0" w:line="240" w:lineRule="auto"/>
        <w:jc w:val="both"/>
        <w:rPr>
          <w:color w:val="000000"/>
        </w:rPr>
      </w:pPr>
      <w:r>
        <w:rPr>
          <w:color w:val="000000"/>
        </w:rPr>
        <w:t xml:space="preserve">For further Reference guide to Local authorities </w:t>
      </w:r>
    </w:p>
    <w:p w14:paraId="0A3C6545" w14:textId="77777777" w:rsidR="00C351A9" w:rsidRDefault="00A40592">
      <w:pPr>
        <w:pBdr>
          <w:top w:val="nil"/>
          <w:left w:val="nil"/>
          <w:bottom w:val="nil"/>
          <w:right w:val="nil"/>
          <w:between w:val="nil"/>
        </w:pBdr>
        <w:spacing w:after="0" w:line="240" w:lineRule="auto"/>
        <w:jc w:val="both"/>
        <w:rPr>
          <w:color w:val="000000"/>
        </w:rPr>
      </w:pPr>
      <w:hyperlink r:id="rId9">
        <w:r w:rsidR="00C351A9">
          <w:rPr>
            <w:color w:val="0000FF"/>
            <w:u w:val="single"/>
          </w:rPr>
          <w:t>https://psnc.org.uk/the-healthcare-landscape/healthcare-whos-who/local-authorities-local-government/</w:t>
        </w:r>
      </w:hyperlink>
    </w:p>
    <w:p w14:paraId="4A05CB5A" w14:textId="77777777" w:rsidR="00C351A9" w:rsidRDefault="00C351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B5719E1" w14:textId="77777777" w:rsidR="00C351A9" w:rsidRDefault="00A40592">
      <w:pPr>
        <w:pBdr>
          <w:top w:val="nil"/>
          <w:left w:val="nil"/>
          <w:bottom w:val="nil"/>
          <w:right w:val="nil"/>
          <w:between w:val="nil"/>
        </w:pBdr>
        <w:spacing w:after="0" w:line="240" w:lineRule="auto"/>
        <w:jc w:val="both"/>
        <w:rPr>
          <w:color w:val="000000"/>
        </w:rPr>
      </w:pPr>
      <w:hyperlink r:id="rId10">
        <w:r w:rsidR="00C351A9">
          <w:rPr>
            <w:color w:val="0000FF"/>
            <w:u w:val="single"/>
          </w:rPr>
          <w:t>https://psnc.org.uk/psncs-work/communications-and-lobbying/working-with-local-authorities/</w:t>
        </w:r>
      </w:hyperlink>
    </w:p>
    <w:p w14:paraId="3788B2F1" w14:textId="77777777" w:rsidR="00C351A9" w:rsidRDefault="00C351A9">
      <w:pPr>
        <w:pBdr>
          <w:top w:val="nil"/>
          <w:left w:val="nil"/>
          <w:bottom w:val="nil"/>
          <w:right w:val="nil"/>
          <w:between w:val="nil"/>
        </w:pBdr>
        <w:spacing w:after="280" w:line="240" w:lineRule="auto"/>
        <w:jc w:val="both"/>
        <w:rPr>
          <w:color w:val="000000"/>
        </w:rPr>
      </w:pPr>
    </w:p>
    <w:p w14:paraId="1245981A" w14:textId="77777777" w:rsidR="00C351A9" w:rsidRDefault="00C351A9">
      <w:pPr>
        <w:pBdr>
          <w:top w:val="nil"/>
          <w:left w:val="nil"/>
          <w:bottom w:val="nil"/>
          <w:right w:val="nil"/>
          <w:between w:val="nil"/>
        </w:pBdr>
        <w:spacing w:after="280" w:line="240" w:lineRule="auto"/>
        <w:jc w:val="both"/>
        <w:rPr>
          <w:color w:val="000000"/>
        </w:rPr>
      </w:pPr>
    </w:p>
    <w:tbl>
      <w:tblPr>
        <w:tblStyle w:val="a"/>
        <w:tblW w:w="1502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4819"/>
        <w:gridCol w:w="2835"/>
        <w:gridCol w:w="4394"/>
      </w:tblGrid>
      <w:tr w:rsidR="00C351A9" w14:paraId="72A7F7DB" w14:textId="77777777">
        <w:tc>
          <w:tcPr>
            <w:tcW w:w="2978" w:type="dxa"/>
            <w:shd w:val="clear" w:color="auto" w:fill="4472C4"/>
          </w:tcPr>
          <w:p w14:paraId="0A27CDF3" w14:textId="77777777" w:rsidR="00C351A9" w:rsidRDefault="00A40592">
            <w:pPr>
              <w:pBdr>
                <w:top w:val="nil"/>
                <w:left w:val="nil"/>
                <w:bottom w:val="nil"/>
                <w:right w:val="nil"/>
                <w:between w:val="nil"/>
              </w:pBdr>
              <w:spacing w:after="160"/>
              <w:jc w:val="center"/>
              <w:rPr>
                <w:b/>
                <w:color w:val="FFFFFF"/>
              </w:rPr>
            </w:pPr>
            <w:r>
              <w:rPr>
                <w:b/>
                <w:color w:val="FFFFFF"/>
              </w:rPr>
              <w:lastRenderedPageBreak/>
              <w:t xml:space="preserve">Service (embed SLA) </w:t>
            </w:r>
          </w:p>
        </w:tc>
        <w:tc>
          <w:tcPr>
            <w:tcW w:w="4819" w:type="dxa"/>
            <w:shd w:val="clear" w:color="auto" w:fill="4472C4"/>
          </w:tcPr>
          <w:p w14:paraId="3414A969" w14:textId="77777777" w:rsidR="00C351A9" w:rsidRDefault="00A40592">
            <w:pPr>
              <w:pBdr>
                <w:top w:val="nil"/>
                <w:left w:val="nil"/>
                <w:bottom w:val="nil"/>
                <w:right w:val="nil"/>
                <w:between w:val="nil"/>
              </w:pBdr>
              <w:spacing w:after="160"/>
              <w:jc w:val="center"/>
              <w:rPr>
                <w:b/>
                <w:color w:val="FFFFFF"/>
              </w:rPr>
            </w:pPr>
            <w:r>
              <w:rPr>
                <w:b/>
                <w:color w:val="FFFFFF"/>
              </w:rPr>
              <w:t>Description</w:t>
            </w:r>
          </w:p>
        </w:tc>
        <w:tc>
          <w:tcPr>
            <w:tcW w:w="2835" w:type="dxa"/>
            <w:shd w:val="clear" w:color="auto" w:fill="4472C4"/>
          </w:tcPr>
          <w:p w14:paraId="17B3FB96" w14:textId="77777777" w:rsidR="00C351A9" w:rsidRDefault="00A40592">
            <w:pPr>
              <w:pBdr>
                <w:top w:val="nil"/>
                <w:left w:val="nil"/>
                <w:bottom w:val="nil"/>
                <w:right w:val="nil"/>
                <w:between w:val="nil"/>
              </w:pBdr>
              <w:spacing w:after="160"/>
              <w:jc w:val="center"/>
              <w:rPr>
                <w:b/>
                <w:color w:val="FFFFFF"/>
              </w:rPr>
            </w:pPr>
            <w:r>
              <w:rPr>
                <w:b/>
                <w:color w:val="FFFFFF"/>
              </w:rPr>
              <w:t>Fee</w:t>
            </w:r>
          </w:p>
        </w:tc>
        <w:tc>
          <w:tcPr>
            <w:tcW w:w="4394" w:type="dxa"/>
            <w:shd w:val="clear" w:color="auto" w:fill="4472C4"/>
          </w:tcPr>
          <w:p w14:paraId="6EC7662E" w14:textId="77777777" w:rsidR="00C351A9" w:rsidRDefault="00A40592">
            <w:pPr>
              <w:pBdr>
                <w:top w:val="nil"/>
                <w:left w:val="nil"/>
                <w:bottom w:val="nil"/>
                <w:right w:val="nil"/>
                <w:between w:val="nil"/>
              </w:pBdr>
              <w:spacing w:after="160"/>
              <w:jc w:val="center"/>
              <w:rPr>
                <w:b/>
                <w:color w:val="FFFFFF"/>
              </w:rPr>
            </w:pPr>
            <w:r>
              <w:rPr>
                <w:b/>
                <w:color w:val="FFFFFF"/>
              </w:rPr>
              <w:t>Accreditation</w:t>
            </w:r>
          </w:p>
        </w:tc>
      </w:tr>
      <w:tr w:rsidR="00C351A9" w14:paraId="396B4786" w14:textId="77777777">
        <w:tc>
          <w:tcPr>
            <w:tcW w:w="2978" w:type="dxa"/>
          </w:tcPr>
          <w:p w14:paraId="30DC8438" w14:textId="77777777" w:rsidR="00C351A9" w:rsidRDefault="00A40592">
            <w:pPr>
              <w:pBdr>
                <w:top w:val="nil"/>
                <w:left w:val="nil"/>
                <w:bottom w:val="nil"/>
                <w:right w:val="nil"/>
                <w:between w:val="nil"/>
              </w:pBdr>
              <w:rPr>
                <w:color w:val="000000"/>
              </w:rPr>
            </w:pPr>
            <w:r>
              <w:rPr>
                <w:color w:val="000000"/>
              </w:rPr>
              <w:t xml:space="preserve">Sexual Health </w:t>
            </w:r>
          </w:p>
          <w:p w14:paraId="16C93555" w14:textId="77777777" w:rsidR="00C351A9" w:rsidRDefault="00A4059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1500" w:dyaOrig="980" w14:anchorId="525E1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2pt" o:ole="">
                  <v:imagedata r:id="rId11" o:title=""/>
                </v:shape>
                <o:OLEObject Type="Embed" ProgID="Acrobat.Document.DC" ShapeID="_x0000_i1025" DrawAspect="Icon" ObjectID="_1812870452" r:id="rId12"/>
              </w:object>
            </w:r>
          </w:p>
          <w:p w14:paraId="400FC151" w14:textId="77777777" w:rsidR="00C351A9" w:rsidRDefault="00A40592">
            <w:r>
              <w:t>Carol Foley</w:t>
            </w:r>
          </w:p>
          <w:p w14:paraId="3778062F" w14:textId="77777777" w:rsidR="00C351A9" w:rsidRDefault="00A40592">
            <w:r>
              <w:t>Commissioning Manager (Health, Prevention and Wellbeing)</w:t>
            </w:r>
          </w:p>
          <w:p w14:paraId="1292170A" w14:textId="77777777" w:rsidR="00C351A9" w:rsidRDefault="00A40592">
            <w:pPr>
              <w:spacing w:line="259" w:lineRule="auto"/>
            </w:pPr>
            <w:hyperlink r:id="rId13">
              <w:r w:rsidR="00C351A9">
                <w:rPr>
                  <w:color w:val="1155CC"/>
                  <w:u w:val="single"/>
                </w:rPr>
                <w:t>carol.foley@sutton.gov.uk</w:t>
              </w:r>
            </w:hyperlink>
            <w:r w:rsidR="00C351A9">
              <w:t xml:space="preserve"> </w:t>
            </w:r>
          </w:p>
          <w:p w14:paraId="098A8592" w14:textId="77777777" w:rsidR="00C351A9" w:rsidRDefault="00C351A9">
            <w:pPr>
              <w:spacing w:line="259" w:lineRule="auto"/>
            </w:pPr>
          </w:p>
        </w:tc>
        <w:tc>
          <w:tcPr>
            <w:tcW w:w="4819" w:type="dxa"/>
          </w:tcPr>
          <w:p w14:paraId="2232E897" w14:textId="77777777" w:rsidR="00C351A9" w:rsidRDefault="00A40592">
            <w:r>
              <w:t>1st October 2017– 1</w:t>
            </w:r>
            <w:r>
              <w:rPr>
                <w:vertAlign w:val="superscript"/>
              </w:rPr>
              <w:t>st</w:t>
            </w:r>
            <w:r>
              <w:t xml:space="preserve"> October 2019.</w:t>
            </w:r>
          </w:p>
          <w:p w14:paraId="1611A553" w14:textId="77777777" w:rsidR="00C351A9" w:rsidRDefault="00A40592">
            <w:r>
              <w:t xml:space="preserve">Integrated sexual Health service </w:t>
            </w:r>
          </w:p>
          <w:p w14:paraId="3E002B08" w14:textId="77777777" w:rsidR="00C351A9" w:rsidRDefault="00A40592">
            <w:r>
              <w:t xml:space="preserve">Stage 1 </w:t>
            </w:r>
          </w:p>
          <w:p w14:paraId="277FAF7E" w14:textId="77777777" w:rsidR="00C351A9" w:rsidRDefault="00A40592">
            <w:pPr>
              <w:numPr>
                <w:ilvl w:val="0"/>
                <w:numId w:val="11"/>
              </w:numPr>
              <w:pBdr>
                <w:top w:val="nil"/>
                <w:left w:val="nil"/>
                <w:bottom w:val="nil"/>
                <w:right w:val="nil"/>
                <w:between w:val="nil"/>
              </w:pBdr>
              <w:rPr>
                <w:color w:val="000000"/>
              </w:rPr>
            </w:pPr>
            <w:r>
              <w:rPr>
                <w:color w:val="000000"/>
              </w:rPr>
              <w:t xml:space="preserve">Increase access to Chlamydia screening for sexually active men and women, between the ages of 15-24 </w:t>
            </w:r>
          </w:p>
          <w:p w14:paraId="687C4997" w14:textId="77777777" w:rsidR="00C351A9" w:rsidRDefault="00A40592">
            <w:pPr>
              <w:numPr>
                <w:ilvl w:val="0"/>
                <w:numId w:val="10"/>
              </w:numPr>
              <w:pBdr>
                <w:top w:val="nil"/>
                <w:left w:val="nil"/>
                <w:bottom w:val="nil"/>
                <w:right w:val="nil"/>
                <w:between w:val="nil"/>
              </w:pBdr>
              <w:rPr>
                <w:color w:val="000000"/>
              </w:rPr>
            </w:pPr>
            <w:r>
              <w:rPr>
                <w:color w:val="000000"/>
              </w:rPr>
              <w:t xml:space="preserve">To offer all patients including those under the age of 15 years, who are requesting EHC. </w:t>
            </w:r>
          </w:p>
          <w:p w14:paraId="03201760" w14:textId="77777777" w:rsidR="00C351A9" w:rsidRDefault="00A40592">
            <w:pPr>
              <w:numPr>
                <w:ilvl w:val="0"/>
                <w:numId w:val="10"/>
              </w:numPr>
              <w:pBdr>
                <w:top w:val="nil"/>
                <w:left w:val="nil"/>
                <w:bottom w:val="nil"/>
                <w:right w:val="nil"/>
                <w:between w:val="nil"/>
              </w:pBdr>
              <w:rPr>
                <w:color w:val="000000"/>
              </w:rPr>
            </w:pPr>
            <w:r>
              <w:rPr>
                <w:color w:val="000000"/>
              </w:rPr>
              <w:t>To treat patients with confirmed uncomplicated Chlamydia  aged between 15-24 years old who have a confirmed or suspected Chlamydia infection in line with the PGD.</w:t>
            </w:r>
          </w:p>
          <w:p w14:paraId="012D7879" w14:textId="77777777" w:rsidR="00C351A9" w:rsidRDefault="00A40592">
            <w:pPr>
              <w:numPr>
                <w:ilvl w:val="0"/>
                <w:numId w:val="9"/>
              </w:numPr>
              <w:pBdr>
                <w:top w:val="nil"/>
                <w:left w:val="nil"/>
                <w:bottom w:val="nil"/>
                <w:right w:val="nil"/>
                <w:between w:val="nil"/>
              </w:pBdr>
              <w:rPr>
                <w:color w:val="000000"/>
              </w:rPr>
            </w:pPr>
            <w:r>
              <w:rPr>
                <w:color w:val="000000"/>
              </w:rPr>
              <w:t>To increase access to the Sutton Condom Distribution (C Card) Scheme for those aged 13 – 24 years.</w:t>
            </w:r>
          </w:p>
          <w:p w14:paraId="48736F15" w14:textId="77777777" w:rsidR="00C351A9" w:rsidRDefault="00A40592">
            <w:pPr>
              <w:numPr>
                <w:ilvl w:val="0"/>
                <w:numId w:val="9"/>
              </w:numPr>
              <w:pBdr>
                <w:top w:val="nil"/>
                <w:left w:val="nil"/>
                <w:bottom w:val="nil"/>
                <w:right w:val="nil"/>
                <w:between w:val="nil"/>
              </w:pBdr>
              <w:rPr>
                <w:color w:val="000000"/>
              </w:rPr>
            </w:pPr>
            <w:r>
              <w:rPr>
                <w:color w:val="000000"/>
              </w:rPr>
              <w:t xml:space="preserve">To provide free EHC to all young women between the ages </w:t>
            </w:r>
            <w:r>
              <w:rPr>
                <w:color w:val="000000"/>
              </w:rPr>
              <w:t>of 13 and up to and including to 24 years and Sutton residents over 25 UPSI or failed contraceptive method.</w:t>
            </w:r>
          </w:p>
          <w:p w14:paraId="0F796127" w14:textId="77777777" w:rsidR="00C351A9" w:rsidRDefault="00A40592">
            <w:r>
              <w:t xml:space="preserve">Stage 2 </w:t>
            </w:r>
          </w:p>
          <w:p w14:paraId="0B863F00" w14:textId="682BEEAF" w:rsidR="00C351A9" w:rsidRDefault="00A40592" w:rsidP="00255B7C">
            <w:pPr>
              <w:numPr>
                <w:ilvl w:val="0"/>
                <w:numId w:val="9"/>
              </w:numPr>
              <w:pBdr>
                <w:top w:val="nil"/>
                <w:left w:val="nil"/>
                <w:bottom w:val="nil"/>
                <w:right w:val="nil"/>
                <w:between w:val="nil"/>
              </w:pBdr>
            </w:pPr>
            <w:r w:rsidRPr="00255B7C">
              <w:rPr>
                <w:color w:val="000000"/>
              </w:rPr>
              <w:t>To increase access to HIV testing and/ or Screening with appropriate onward referral.</w:t>
            </w:r>
            <w:r w:rsidR="00255B7C" w:rsidRPr="00255B7C">
              <w:rPr>
                <w:color w:val="000000"/>
              </w:rPr>
              <w:t xml:space="preserve"> </w:t>
            </w:r>
          </w:p>
        </w:tc>
        <w:tc>
          <w:tcPr>
            <w:tcW w:w="2835" w:type="dxa"/>
          </w:tcPr>
          <w:p w14:paraId="382BA7B6" w14:textId="77777777" w:rsidR="00C351A9" w:rsidRDefault="00A40592">
            <w:pPr>
              <w:rPr>
                <w:b/>
              </w:rPr>
            </w:pPr>
            <w:r>
              <w:rPr>
                <w:b/>
              </w:rPr>
              <w:t xml:space="preserve">Stage 1  </w:t>
            </w:r>
          </w:p>
          <w:p w14:paraId="7DCDBA3E" w14:textId="77777777" w:rsidR="00C351A9" w:rsidRDefault="00A40592">
            <w:r>
              <w:t>Levonorgestrel</w:t>
            </w:r>
          </w:p>
          <w:p w14:paraId="586EE784" w14:textId="77777777" w:rsidR="00C351A9" w:rsidRDefault="00A40592">
            <w:r>
              <w:t xml:space="preserve"> £14.50 per consultation- Paid (regardless of whether EHC is supplied or not).</w:t>
            </w:r>
          </w:p>
          <w:p w14:paraId="31B48AB2" w14:textId="77777777" w:rsidR="00C351A9" w:rsidRDefault="00A40592">
            <w:r>
              <w:t xml:space="preserve">£20.00- per Consultation- </w:t>
            </w:r>
          </w:p>
          <w:p w14:paraId="76399D09" w14:textId="77777777" w:rsidR="00C351A9" w:rsidRDefault="00C351A9"/>
          <w:p w14:paraId="1B4A6253" w14:textId="77777777" w:rsidR="00C351A9" w:rsidRDefault="00A40592">
            <w:r>
              <w:t>Chlamydia- test £10 per test will be given for each confirmed sample and</w:t>
            </w:r>
          </w:p>
          <w:p w14:paraId="0FAACDF7" w14:textId="77777777" w:rsidR="00C351A9" w:rsidRDefault="00A40592">
            <w:r>
              <w:t>process by the laboratory.</w:t>
            </w:r>
          </w:p>
          <w:p w14:paraId="26AC3EF8" w14:textId="77777777" w:rsidR="00C351A9" w:rsidRDefault="00A40592">
            <w:r>
              <w:t>Chlamydia treatment (15-25) £15</w:t>
            </w:r>
          </w:p>
          <w:p w14:paraId="38F87973" w14:textId="77777777" w:rsidR="00C351A9" w:rsidRDefault="00C351A9"/>
          <w:p w14:paraId="2F5803F3" w14:textId="77777777" w:rsidR="00C351A9" w:rsidRDefault="00A40592">
            <w:r>
              <w:t>Condom distribution (13-25) No fee- Condoms and supporting materials will be provided.</w:t>
            </w:r>
          </w:p>
          <w:p w14:paraId="5E9C4C94" w14:textId="77777777" w:rsidR="00C351A9" w:rsidRDefault="00C351A9"/>
          <w:p w14:paraId="2D32B8A9" w14:textId="77777777" w:rsidR="00C351A9" w:rsidRDefault="00A40592">
            <w:r>
              <w:t>Ulipristal  25+ Sutton residents £25.00- Total fee paid for consultation and provision of Ulipristal.</w:t>
            </w:r>
          </w:p>
          <w:p w14:paraId="0DE2FEA5" w14:textId="77777777" w:rsidR="00C351A9" w:rsidRDefault="00C351A9">
            <w:pPr>
              <w:rPr>
                <w:b/>
              </w:rPr>
            </w:pPr>
          </w:p>
          <w:p w14:paraId="75EBA3ED" w14:textId="31D2CF96" w:rsidR="00C351A9" w:rsidRDefault="00A40592" w:rsidP="00255B7C">
            <w:pPr>
              <w:rPr>
                <w:color w:val="000000"/>
              </w:rPr>
            </w:pPr>
            <w:r>
              <w:rPr>
                <w:b/>
              </w:rPr>
              <w:t xml:space="preserve">Stage 2  </w:t>
            </w:r>
            <w:r>
              <w:t>HIV testing (18 Plus) £15</w:t>
            </w:r>
          </w:p>
        </w:tc>
        <w:tc>
          <w:tcPr>
            <w:tcW w:w="4394" w:type="dxa"/>
          </w:tcPr>
          <w:p w14:paraId="6BFCB035" w14:textId="77777777" w:rsidR="00C351A9" w:rsidRDefault="00A40592">
            <w:r>
              <w:t xml:space="preserve">Pharmacists providing the service are sufficiently trained to </w:t>
            </w:r>
            <w:r>
              <w:t>safely deliver all</w:t>
            </w:r>
          </w:p>
          <w:p w14:paraId="5800DDDC" w14:textId="77777777" w:rsidR="00C351A9" w:rsidRDefault="00A40592">
            <w:r>
              <w:t>aspects of the service in accordance to the service outline and training requirements outlined in Appendix . This includes the following but is not limited to:</w:t>
            </w:r>
          </w:p>
          <w:p w14:paraId="344C1D76" w14:textId="77777777" w:rsidR="00C351A9" w:rsidRDefault="00C351A9"/>
          <w:p w14:paraId="6712F7DB" w14:textId="77777777" w:rsidR="00C351A9" w:rsidRDefault="00A40592">
            <w:pPr>
              <w:rPr>
                <w:b/>
              </w:rPr>
            </w:pPr>
            <w:r>
              <w:rPr>
                <w:b/>
              </w:rPr>
              <w:t>Counter Staff Training</w:t>
            </w:r>
          </w:p>
          <w:p w14:paraId="5DBB6B0B" w14:textId="77777777" w:rsidR="00C351A9" w:rsidRDefault="00A40592">
            <w:r>
              <w:t>It is the responsibility of the pharmacy contractor to ensure that all</w:t>
            </w:r>
          </w:p>
          <w:p w14:paraId="7A0660B5" w14:textId="77777777" w:rsidR="00C351A9" w:rsidRDefault="00A40592">
            <w:r>
              <w:t>pharmacy staff that may potentially have contact with patients are</w:t>
            </w:r>
          </w:p>
          <w:p w14:paraId="61B8E62E" w14:textId="77777777" w:rsidR="00C351A9" w:rsidRDefault="00A40592">
            <w:r>
              <w:t>trained accordingly. This will include areas such as supplying chlamydia screening kits, provision of the Sutton Condom Distribution</w:t>
            </w:r>
          </w:p>
          <w:p w14:paraId="0D63583E" w14:textId="77777777" w:rsidR="00C351A9" w:rsidRDefault="00A40592">
            <w:r>
              <w:t>(C-Card) Scheme, confidentiality, alternative services in the area, how to seek urgent advice and communicating appropriately with patients looking to access the service (in accordance with the “You’re</w:t>
            </w:r>
          </w:p>
          <w:p w14:paraId="373CFAB8" w14:textId="77777777" w:rsidR="00C351A9" w:rsidRDefault="00A40592">
            <w:r>
              <w:t>Welcome Quality Criteria – making health services young people friendly”).</w:t>
            </w:r>
          </w:p>
        </w:tc>
      </w:tr>
    </w:tbl>
    <w:p w14:paraId="63A3C1FC" w14:textId="77777777" w:rsidR="00C351A9" w:rsidRDefault="00C351A9">
      <w:pPr>
        <w:pBdr>
          <w:top w:val="nil"/>
          <w:left w:val="nil"/>
          <w:bottom w:val="nil"/>
          <w:right w:val="nil"/>
          <w:between w:val="nil"/>
        </w:pBdr>
        <w:spacing w:after="280" w:line="240" w:lineRule="auto"/>
        <w:jc w:val="both"/>
        <w:rPr>
          <w:color w:val="000000"/>
        </w:rPr>
      </w:pPr>
    </w:p>
    <w:p w14:paraId="6B71D390" w14:textId="77777777" w:rsidR="00DE7EB8" w:rsidRDefault="00DE7EB8">
      <w:pPr>
        <w:pBdr>
          <w:top w:val="nil"/>
          <w:left w:val="nil"/>
          <w:bottom w:val="nil"/>
          <w:right w:val="nil"/>
          <w:between w:val="nil"/>
        </w:pBdr>
        <w:spacing w:after="280" w:line="240" w:lineRule="auto"/>
        <w:jc w:val="both"/>
        <w:rPr>
          <w:color w:val="000000"/>
        </w:rPr>
      </w:pPr>
    </w:p>
    <w:tbl>
      <w:tblPr>
        <w:tblStyle w:val="a0"/>
        <w:tblW w:w="1502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4819"/>
        <w:gridCol w:w="2835"/>
        <w:gridCol w:w="4394"/>
      </w:tblGrid>
      <w:tr w:rsidR="00C351A9" w14:paraId="2AB5E990" w14:textId="77777777">
        <w:tc>
          <w:tcPr>
            <w:tcW w:w="2978" w:type="dxa"/>
            <w:shd w:val="clear" w:color="auto" w:fill="4472C4"/>
          </w:tcPr>
          <w:p w14:paraId="1C55C660" w14:textId="77777777" w:rsidR="00C351A9" w:rsidRDefault="00A40592">
            <w:pPr>
              <w:pBdr>
                <w:top w:val="nil"/>
                <w:left w:val="nil"/>
                <w:bottom w:val="nil"/>
                <w:right w:val="nil"/>
                <w:between w:val="nil"/>
              </w:pBdr>
              <w:spacing w:after="160"/>
              <w:jc w:val="center"/>
              <w:rPr>
                <w:b/>
                <w:color w:val="FFFFFF"/>
              </w:rPr>
            </w:pPr>
            <w:r>
              <w:rPr>
                <w:b/>
                <w:color w:val="FFFFFF"/>
              </w:rPr>
              <w:lastRenderedPageBreak/>
              <w:t xml:space="preserve">Service (embed SLA) </w:t>
            </w:r>
          </w:p>
        </w:tc>
        <w:tc>
          <w:tcPr>
            <w:tcW w:w="4819" w:type="dxa"/>
            <w:shd w:val="clear" w:color="auto" w:fill="4472C4"/>
          </w:tcPr>
          <w:p w14:paraId="21A824F2" w14:textId="77777777" w:rsidR="00C351A9" w:rsidRDefault="00A40592">
            <w:pPr>
              <w:pBdr>
                <w:top w:val="nil"/>
                <w:left w:val="nil"/>
                <w:bottom w:val="nil"/>
                <w:right w:val="nil"/>
                <w:between w:val="nil"/>
              </w:pBdr>
              <w:spacing w:after="160"/>
              <w:jc w:val="center"/>
              <w:rPr>
                <w:b/>
                <w:color w:val="FFFFFF"/>
              </w:rPr>
            </w:pPr>
            <w:r>
              <w:rPr>
                <w:b/>
                <w:color w:val="FFFFFF"/>
              </w:rPr>
              <w:t>Description</w:t>
            </w:r>
          </w:p>
        </w:tc>
        <w:tc>
          <w:tcPr>
            <w:tcW w:w="2835" w:type="dxa"/>
            <w:shd w:val="clear" w:color="auto" w:fill="4472C4"/>
          </w:tcPr>
          <w:p w14:paraId="4A9E2A1C" w14:textId="77777777" w:rsidR="00C351A9" w:rsidRDefault="00A40592">
            <w:pPr>
              <w:pBdr>
                <w:top w:val="nil"/>
                <w:left w:val="nil"/>
                <w:bottom w:val="nil"/>
                <w:right w:val="nil"/>
                <w:between w:val="nil"/>
              </w:pBdr>
              <w:spacing w:after="160"/>
              <w:jc w:val="center"/>
              <w:rPr>
                <w:b/>
                <w:color w:val="FFFFFF"/>
              </w:rPr>
            </w:pPr>
            <w:r>
              <w:rPr>
                <w:b/>
                <w:color w:val="FFFFFF"/>
              </w:rPr>
              <w:t>Fee</w:t>
            </w:r>
          </w:p>
        </w:tc>
        <w:tc>
          <w:tcPr>
            <w:tcW w:w="4394" w:type="dxa"/>
            <w:shd w:val="clear" w:color="auto" w:fill="4472C4"/>
          </w:tcPr>
          <w:p w14:paraId="30C257FA" w14:textId="77777777" w:rsidR="00C351A9" w:rsidRDefault="00A40592">
            <w:pPr>
              <w:pBdr>
                <w:top w:val="nil"/>
                <w:left w:val="nil"/>
                <w:bottom w:val="nil"/>
                <w:right w:val="nil"/>
                <w:between w:val="nil"/>
              </w:pBdr>
              <w:spacing w:after="160"/>
              <w:jc w:val="center"/>
              <w:rPr>
                <w:b/>
                <w:color w:val="FFFFFF"/>
              </w:rPr>
            </w:pPr>
            <w:r>
              <w:rPr>
                <w:b/>
                <w:color w:val="FFFFFF"/>
              </w:rPr>
              <w:t>Accreditation</w:t>
            </w:r>
          </w:p>
        </w:tc>
      </w:tr>
      <w:tr w:rsidR="00C351A9" w14:paraId="6E87244E" w14:textId="77777777">
        <w:tc>
          <w:tcPr>
            <w:tcW w:w="2978" w:type="dxa"/>
          </w:tcPr>
          <w:p w14:paraId="1FCE07B1" w14:textId="77777777" w:rsidR="00C351A9" w:rsidRDefault="00A40592">
            <w:pPr>
              <w:pBdr>
                <w:top w:val="nil"/>
                <w:left w:val="nil"/>
                <w:bottom w:val="nil"/>
                <w:right w:val="nil"/>
                <w:between w:val="nil"/>
              </w:pBdr>
              <w:spacing w:after="280"/>
              <w:rPr>
                <w:color w:val="000000"/>
              </w:rPr>
            </w:pPr>
            <w:r>
              <w:rPr>
                <w:color w:val="000000"/>
              </w:rPr>
              <w:t xml:space="preserve">Stop Smoking </w:t>
            </w:r>
          </w:p>
          <w:p w14:paraId="3E09C4A1" w14:textId="440908D6" w:rsidR="00C351A9" w:rsidRDefault="00844936">
            <w:pPr>
              <w:pBdr>
                <w:top w:val="nil"/>
                <w:left w:val="nil"/>
                <w:bottom w:val="nil"/>
                <w:right w:val="nil"/>
                <w:between w:val="nil"/>
              </w:pBdr>
              <w:spacing w:after="280"/>
              <w:rPr>
                <w:color w:val="000000"/>
              </w:rPr>
            </w:pPr>
            <w:r>
              <w:object w:dxaOrig="1503" w:dyaOrig="983" w14:anchorId="45F78729">
                <v:shape id="_x0000_i1026" type="#_x0000_t75" style="width:75pt;height:49.2pt" o:ole="">
                  <v:imagedata r:id="rId14" o:title=""/>
                </v:shape>
                <o:OLEObject Type="Embed" ProgID="Acrobat.Document.DC" ShapeID="_x0000_i1026" DrawAspect="Icon" ObjectID="_1812870453" r:id="rId15"/>
              </w:object>
            </w:r>
          </w:p>
          <w:p w14:paraId="17C9183A" w14:textId="77777777" w:rsidR="00C351A9" w:rsidRDefault="00A40592">
            <w:r>
              <w:t>Donna Wiggins</w:t>
            </w:r>
          </w:p>
          <w:p w14:paraId="18B32457" w14:textId="77777777" w:rsidR="00C351A9" w:rsidRDefault="00A40592">
            <w:r>
              <w:t>Commissioning Manager (Health, Prevention and Wellbeing)</w:t>
            </w:r>
          </w:p>
          <w:p w14:paraId="2B85EB15" w14:textId="77777777" w:rsidR="00C351A9" w:rsidRDefault="00A40592">
            <w:r>
              <w:t xml:space="preserve">Donna Wiggins </w:t>
            </w:r>
            <w:hyperlink r:id="rId16">
              <w:r w:rsidR="00C351A9">
                <w:rPr>
                  <w:color w:val="0000FF"/>
                  <w:u w:val="single"/>
                </w:rPr>
                <w:t>donna.wiggins@sutton.gov.uk</w:t>
              </w:r>
            </w:hyperlink>
          </w:p>
          <w:p w14:paraId="4B98576D" w14:textId="77777777" w:rsidR="00C351A9" w:rsidRDefault="00C351A9">
            <w:pPr>
              <w:pBdr>
                <w:top w:val="nil"/>
                <w:left w:val="nil"/>
                <w:bottom w:val="nil"/>
                <w:right w:val="nil"/>
                <w:between w:val="nil"/>
              </w:pBdr>
              <w:spacing w:after="280"/>
              <w:rPr>
                <w:color w:val="000000"/>
              </w:rPr>
            </w:pPr>
          </w:p>
          <w:p w14:paraId="2E5EBF6C" w14:textId="77777777" w:rsidR="00C351A9" w:rsidRDefault="00C351A9">
            <w:pPr>
              <w:pBdr>
                <w:top w:val="nil"/>
                <w:left w:val="nil"/>
                <w:bottom w:val="nil"/>
                <w:right w:val="nil"/>
                <w:between w:val="nil"/>
              </w:pBdr>
              <w:spacing w:after="160"/>
              <w:rPr>
                <w:color w:val="000000"/>
              </w:rPr>
            </w:pPr>
          </w:p>
        </w:tc>
        <w:tc>
          <w:tcPr>
            <w:tcW w:w="4819" w:type="dxa"/>
          </w:tcPr>
          <w:p w14:paraId="03E26F60" w14:textId="77777777" w:rsidR="00C351A9" w:rsidRDefault="00C351A9">
            <w:pPr>
              <w:pBdr>
                <w:top w:val="nil"/>
                <w:left w:val="nil"/>
                <w:bottom w:val="nil"/>
                <w:right w:val="nil"/>
                <w:between w:val="nil"/>
              </w:pBdr>
              <w:spacing w:after="280"/>
              <w:jc w:val="both"/>
              <w:rPr>
                <w:color w:val="000000"/>
              </w:rPr>
            </w:pPr>
          </w:p>
          <w:p w14:paraId="20D760E3" w14:textId="77777777" w:rsidR="00C351A9" w:rsidRDefault="00A40592">
            <w:pPr>
              <w:pBdr>
                <w:top w:val="nil"/>
                <w:left w:val="nil"/>
                <w:bottom w:val="nil"/>
                <w:right w:val="nil"/>
                <w:between w:val="nil"/>
              </w:pBdr>
              <w:spacing w:after="280"/>
              <w:jc w:val="both"/>
              <w:rPr>
                <w:color w:val="000000"/>
              </w:rPr>
            </w:pPr>
            <w:r>
              <w:rPr>
                <w:color w:val="000000"/>
              </w:rPr>
              <w:t>The Service is fully available to residents of Sutton aged 16 and over.</w:t>
            </w:r>
          </w:p>
          <w:p w14:paraId="01ACA1FC" w14:textId="77777777" w:rsidR="00C351A9" w:rsidRDefault="00A40592">
            <w:pPr>
              <w:pBdr>
                <w:top w:val="nil"/>
                <w:left w:val="nil"/>
                <w:bottom w:val="nil"/>
                <w:right w:val="nil"/>
                <w:between w:val="nil"/>
              </w:pBdr>
              <w:spacing w:after="280"/>
              <w:jc w:val="both"/>
              <w:rPr>
                <w:color w:val="000000"/>
              </w:rPr>
            </w:pPr>
            <w:r>
              <w:rPr>
                <w:color w:val="000000"/>
              </w:rPr>
              <w:t xml:space="preserve">The service covers counselling in stages and supply of NRT.   </w:t>
            </w:r>
          </w:p>
          <w:p w14:paraId="56CEF8E4" w14:textId="77777777" w:rsidR="00C351A9" w:rsidRDefault="00A40592">
            <w:pPr>
              <w:pBdr>
                <w:top w:val="nil"/>
                <w:left w:val="nil"/>
                <w:bottom w:val="nil"/>
                <w:right w:val="nil"/>
                <w:between w:val="nil"/>
              </w:pBdr>
              <w:spacing w:after="160"/>
              <w:jc w:val="both"/>
              <w:rPr>
                <w:color w:val="000000"/>
              </w:rPr>
            </w:pPr>
            <w:r>
              <w:rPr>
                <w:color w:val="000000"/>
              </w:rPr>
              <w:t xml:space="preserve">IT platform </w:t>
            </w:r>
            <w:r>
              <w:t>pharmoutcomes</w:t>
            </w:r>
            <w:r>
              <w:rPr>
                <w:color w:val="000000"/>
              </w:rPr>
              <w:t xml:space="preserve">. </w:t>
            </w:r>
          </w:p>
        </w:tc>
        <w:tc>
          <w:tcPr>
            <w:tcW w:w="2835" w:type="dxa"/>
          </w:tcPr>
          <w:p w14:paraId="5390B552" w14:textId="77777777" w:rsidR="0028587B" w:rsidRDefault="0028587B" w:rsidP="0028587B">
            <w:pPr>
              <w:spacing w:line="257" w:lineRule="auto"/>
              <w:ind w:left="-20" w:right="-20"/>
            </w:pPr>
            <w:r>
              <w:t xml:space="preserve">Walk- in Service </w:t>
            </w:r>
          </w:p>
          <w:p w14:paraId="7188F0FD" w14:textId="77777777" w:rsidR="0028587B" w:rsidRPr="00B57AF5" w:rsidRDefault="0028587B" w:rsidP="0028587B">
            <w:pPr>
              <w:spacing w:line="257" w:lineRule="auto"/>
              <w:ind w:left="-20" w:right="-20"/>
            </w:pPr>
            <w:r w:rsidRPr="00B57AF5">
              <w:t>Registration Fee  £300.00</w:t>
            </w:r>
          </w:p>
          <w:p w14:paraId="2D9210D3" w14:textId="77777777" w:rsidR="0028587B" w:rsidRPr="00B57AF5" w:rsidRDefault="0028587B" w:rsidP="0028587B">
            <w:pPr>
              <w:spacing w:line="257" w:lineRule="auto"/>
              <w:ind w:left="-20" w:right="-20"/>
            </w:pPr>
            <w:r w:rsidRPr="00B57AF5">
              <w:t xml:space="preserve"> First Consultation  £30.00</w:t>
            </w:r>
          </w:p>
          <w:p w14:paraId="579C2C51" w14:textId="77777777" w:rsidR="0028587B" w:rsidRPr="00B57AF5" w:rsidRDefault="0028587B" w:rsidP="0028587B">
            <w:pPr>
              <w:spacing w:line="257" w:lineRule="auto"/>
              <w:ind w:left="-20" w:right="-20"/>
            </w:pPr>
            <w:r w:rsidRPr="00B57AF5">
              <w:t>Each interim consultation of £10.00</w:t>
            </w:r>
          </w:p>
          <w:p w14:paraId="1D5D0C13" w14:textId="77777777" w:rsidR="0028587B" w:rsidRPr="00B57AF5" w:rsidRDefault="0028587B" w:rsidP="0028587B">
            <w:pPr>
              <w:spacing w:line="257" w:lineRule="auto"/>
              <w:ind w:left="-20" w:right="-20"/>
            </w:pPr>
            <w:r w:rsidRPr="00B57AF5">
              <w:t xml:space="preserve">The last consultation </w:t>
            </w:r>
          </w:p>
          <w:p w14:paraId="15A4F6EB" w14:textId="77777777" w:rsidR="0028587B" w:rsidRPr="00B57AF5" w:rsidRDefault="0028587B" w:rsidP="0028587B">
            <w:pPr>
              <w:spacing w:line="257" w:lineRule="auto"/>
              <w:ind w:left="-20" w:right="-20"/>
            </w:pPr>
            <w:r w:rsidRPr="00B57AF5">
              <w:t xml:space="preserve">(the last consultation may </w:t>
            </w:r>
          </w:p>
          <w:p w14:paraId="74A149D1" w14:textId="77777777" w:rsidR="0028587B" w:rsidRPr="00B57AF5" w:rsidRDefault="0028587B" w:rsidP="0028587B">
            <w:pPr>
              <w:spacing w:line="257" w:lineRule="auto"/>
              <w:ind w:left="-20" w:right="-20"/>
            </w:pPr>
            <w:r w:rsidRPr="00B57AF5">
              <w:t xml:space="preserve">be at any point from and </w:t>
            </w:r>
          </w:p>
          <w:p w14:paraId="6A99DCD2" w14:textId="77777777" w:rsidR="0028587B" w:rsidRPr="00B57AF5" w:rsidRDefault="0028587B" w:rsidP="0028587B">
            <w:pPr>
              <w:spacing w:line="257" w:lineRule="auto"/>
              <w:ind w:left="-20" w:right="-20"/>
            </w:pPr>
            <w:r w:rsidRPr="00B57AF5">
              <w:t xml:space="preserve">including the 4-week review </w:t>
            </w:r>
          </w:p>
          <w:p w14:paraId="2BB954E8" w14:textId="77777777" w:rsidR="0028587B" w:rsidRPr="00CE7818" w:rsidRDefault="0028587B" w:rsidP="0028587B">
            <w:pPr>
              <w:spacing w:after="160" w:line="257" w:lineRule="auto"/>
              <w:ind w:left="-20" w:right="-20"/>
            </w:pPr>
            <w:r w:rsidRPr="00B57AF5">
              <w:t>up until the 12-week review).  £40.00</w:t>
            </w:r>
          </w:p>
          <w:p w14:paraId="197FCECC" w14:textId="77777777" w:rsidR="00C351A9" w:rsidRDefault="00C351A9"/>
          <w:p w14:paraId="7CA14BF5" w14:textId="77777777" w:rsidR="0028587B" w:rsidRDefault="0028587B"/>
          <w:p w14:paraId="400C4FB1" w14:textId="77777777" w:rsidR="0028587B" w:rsidRDefault="0028587B"/>
          <w:p w14:paraId="1EAEDF82" w14:textId="77777777" w:rsidR="0028587B" w:rsidRDefault="0028587B"/>
          <w:p w14:paraId="4FC1F661" w14:textId="77777777" w:rsidR="0028587B" w:rsidRDefault="0028587B"/>
          <w:p w14:paraId="6403E6C0" w14:textId="77777777" w:rsidR="0028587B" w:rsidRDefault="0028587B"/>
          <w:p w14:paraId="2B408E6E" w14:textId="77777777" w:rsidR="0028587B" w:rsidRDefault="0028587B"/>
          <w:p w14:paraId="5EEB952C" w14:textId="77777777" w:rsidR="0028587B" w:rsidRDefault="0028587B"/>
          <w:p w14:paraId="72DBDBBE" w14:textId="77777777" w:rsidR="0028587B" w:rsidRDefault="0028587B"/>
          <w:p w14:paraId="06647FA5" w14:textId="77777777" w:rsidR="0028587B" w:rsidRDefault="0028587B"/>
          <w:p w14:paraId="7D99AA06" w14:textId="77777777" w:rsidR="0028587B" w:rsidRDefault="0028587B"/>
          <w:p w14:paraId="62EAE693" w14:textId="77777777" w:rsidR="0028587B" w:rsidRDefault="0028587B"/>
          <w:p w14:paraId="56F6B194" w14:textId="77777777" w:rsidR="0028587B" w:rsidRDefault="0028587B"/>
          <w:p w14:paraId="2381963F" w14:textId="77777777" w:rsidR="0028587B" w:rsidRDefault="0028587B"/>
          <w:p w14:paraId="357E52FB" w14:textId="77777777" w:rsidR="0028587B" w:rsidRDefault="0028587B"/>
          <w:p w14:paraId="671F1EE1" w14:textId="77777777" w:rsidR="0028587B" w:rsidRDefault="0028587B"/>
          <w:p w14:paraId="3C555ED2" w14:textId="77777777" w:rsidR="0028587B" w:rsidRDefault="0028587B"/>
          <w:p w14:paraId="12B39EF8" w14:textId="77777777" w:rsidR="0028587B" w:rsidRDefault="0028587B"/>
          <w:p w14:paraId="112723F2" w14:textId="55A91B7F" w:rsidR="0028587B" w:rsidRDefault="0028587B"/>
        </w:tc>
        <w:tc>
          <w:tcPr>
            <w:tcW w:w="4394" w:type="dxa"/>
          </w:tcPr>
          <w:p w14:paraId="259AC026" w14:textId="77777777" w:rsidR="00C351A9" w:rsidRDefault="00A40592">
            <w:r>
              <w:t xml:space="preserve">All Pharmacy staff (including locums) delivering the Service shall successfully complete an approved or </w:t>
            </w:r>
            <w:r>
              <w:t>accredited training programme and should be able to demonstrate their competency in</w:t>
            </w:r>
          </w:p>
          <w:p w14:paraId="3CCA455A" w14:textId="77777777" w:rsidR="00C351A9" w:rsidRDefault="00A40592">
            <w:r>
              <w:t>providing smoking cessation interventions.</w:t>
            </w:r>
          </w:p>
          <w:p w14:paraId="36D3557A" w14:textId="77777777" w:rsidR="00C351A9" w:rsidRDefault="00C351A9"/>
          <w:p w14:paraId="6483039B" w14:textId="77777777" w:rsidR="00C351A9" w:rsidRDefault="00A40592">
            <w:r>
              <w:t>Pharmacists shall be responsible for identifying their own learning needs and recording their CPD.</w:t>
            </w:r>
          </w:p>
          <w:p w14:paraId="112E4CCB" w14:textId="77777777" w:rsidR="00C351A9" w:rsidRDefault="00C351A9"/>
          <w:p w14:paraId="3844C869" w14:textId="77777777" w:rsidR="00C351A9" w:rsidRDefault="00A40592">
            <w:r>
              <w:t>Pharmacists must undertake the interventions directly and not involve any unauthorized</w:t>
            </w:r>
          </w:p>
          <w:p w14:paraId="41C9349E" w14:textId="77777777" w:rsidR="00C351A9" w:rsidRDefault="00A40592">
            <w:pPr>
              <w:pBdr>
                <w:top w:val="nil"/>
                <w:left w:val="nil"/>
                <w:bottom w:val="nil"/>
                <w:right w:val="nil"/>
                <w:between w:val="nil"/>
              </w:pBdr>
              <w:spacing w:after="160"/>
              <w:jc w:val="both"/>
              <w:rPr>
                <w:color w:val="000000"/>
              </w:rPr>
            </w:pPr>
            <w:r>
              <w:rPr>
                <w:color w:val="000000"/>
              </w:rPr>
              <w:t>third parties.</w:t>
            </w:r>
          </w:p>
          <w:p w14:paraId="5EF46E62" w14:textId="77777777" w:rsidR="00C351A9" w:rsidRDefault="00A40592">
            <w:pPr>
              <w:pBdr>
                <w:top w:val="nil"/>
                <w:left w:val="nil"/>
                <w:bottom w:val="nil"/>
                <w:right w:val="nil"/>
                <w:between w:val="nil"/>
              </w:pBdr>
              <w:spacing w:after="160"/>
              <w:jc w:val="both"/>
            </w:pPr>
            <w:r>
              <w:t>Free e learning for smoking cessation available at: elearning.ncsct.co.uk</w:t>
            </w:r>
          </w:p>
          <w:p w14:paraId="623B8F66" w14:textId="77777777" w:rsidR="00C351A9" w:rsidRDefault="00C351A9">
            <w:pPr>
              <w:pBdr>
                <w:top w:val="nil"/>
                <w:left w:val="nil"/>
                <w:bottom w:val="nil"/>
                <w:right w:val="nil"/>
                <w:between w:val="nil"/>
              </w:pBdr>
              <w:spacing w:after="160"/>
              <w:jc w:val="both"/>
            </w:pPr>
          </w:p>
          <w:p w14:paraId="21F9282E" w14:textId="77777777" w:rsidR="00C351A9" w:rsidRDefault="00A40592">
            <w:pPr>
              <w:pBdr>
                <w:top w:val="nil"/>
                <w:left w:val="nil"/>
                <w:bottom w:val="nil"/>
                <w:right w:val="nil"/>
                <w:between w:val="nil"/>
              </w:pBdr>
              <w:spacing w:after="160"/>
              <w:jc w:val="both"/>
            </w:pPr>
            <w:r>
              <w:t xml:space="preserve">  </w:t>
            </w:r>
          </w:p>
        </w:tc>
      </w:tr>
    </w:tbl>
    <w:tbl>
      <w:tblPr>
        <w:tblStyle w:val="a1"/>
        <w:tblW w:w="154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gridCol w:w="5000"/>
        <w:gridCol w:w="2409"/>
        <w:gridCol w:w="4962"/>
      </w:tblGrid>
      <w:tr w:rsidR="00C351A9" w14:paraId="32324CCC" w14:textId="77777777">
        <w:tc>
          <w:tcPr>
            <w:tcW w:w="3081" w:type="dxa"/>
            <w:shd w:val="clear" w:color="auto" w:fill="4472C4"/>
          </w:tcPr>
          <w:p w14:paraId="05A102A0" w14:textId="77777777" w:rsidR="00C351A9" w:rsidRDefault="00A40592">
            <w:pPr>
              <w:pBdr>
                <w:top w:val="nil"/>
                <w:left w:val="nil"/>
                <w:bottom w:val="nil"/>
                <w:right w:val="nil"/>
                <w:between w:val="nil"/>
              </w:pBdr>
              <w:spacing w:after="160"/>
              <w:jc w:val="center"/>
              <w:rPr>
                <w:b/>
                <w:color w:val="FFFFFF"/>
              </w:rPr>
            </w:pPr>
            <w:r>
              <w:rPr>
                <w:b/>
                <w:color w:val="FFFFFF"/>
              </w:rPr>
              <w:lastRenderedPageBreak/>
              <w:t xml:space="preserve">Service (embed SLA) </w:t>
            </w:r>
          </w:p>
        </w:tc>
        <w:tc>
          <w:tcPr>
            <w:tcW w:w="5000" w:type="dxa"/>
            <w:shd w:val="clear" w:color="auto" w:fill="4472C4"/>
          </w:tcPr>
          <w:p w14:paraId="0CEE7790" w14:textId="2A991FF6" w:rsidR="00B90231" w:rsidRDefault="00A40592" w:rsidP="00B90231">
            <w:pPr>
              <w:pBdr>
                <w:top w:val="nil"/>
                <w:left w:val="nil"/>
                <w:bottom w:val="nil"/>
                <w:right w:val="nil"/>
                <w:between w:val="nil"/>
              </w:pBdr>
              <w:spacing w:after="160"/>
              <w:jc w:val="center"/>
              <w:rPr>
                <w:b/>
                <w:color w:val="FFFFFF"/>
              </w:rPr>
            </w:pPr>
            <w:r>
              <w:rPr>
                <w:b/>
                <w:color w:val="FFFFFF"/>
              </w:rPr>
              <w:t>Description</w:t>
            </w:r>
          </w:p>
        </w:tc>
        <w:tc>
          <w:tcPr>
            <w:tcW w:w="2409" w:type="dxa"/>
            <w:shd w:val="clear" w:color="auto" w:fill="4472C4"/>
          </w:tcPr>
          <w:p w14:paraId="336D9512" w14:textId="77777777" w:rsidR="00C351A9" w:rsidRDefault="00A40592">
            <w:pPr>
              <w:pBdr>
                <w:top w:val="nil"/>
                <w:left w:val="nil"/>
                <w:bottom w:val="nil"/>
                <w:right w:val="nil"/>
                <w:between w:val="nil"/>
              </w:pBdr>
              <w:spacing w:after="160"/>
              <w:jc w:val="center"/>
              <w:rPr>
                <w:b/>
                <w:color w:val="FFFFFF"/>
              </w:rPr>
            </w:pPr>
            <w:r>
              <w:rPr>
                <w:b/>
                <w:color w:val="FFFFFF"/>
              </w:rPr>
              <w:t>Fee</w:t>
            </w:r>
          </w:p>
        </w:tc>
        <w:tc>
          <w:tcPr>
            <w:tcW w:w="4962" w:type="dxa"/>
            <w:shd w:val="clear" w:color="auto" w:fill="4472C4"/>
          </w:tcPr>
          <w:p w14:paraId="0DFCB181" w14:textId="77777777" w:rsidR="00C351A9" w:rsidRDefault="00A40592">
            <w:pPr>
              <w:pBdr>
                <w:top w:val="nil"/>
                <w:left w:val="nil"/>
                <w:bottom w:val="nil"/>
                <w:right w:val="nil"/>
                <w:between w:val="nil"/>
              </w:pBdr>
              <w:spacing w:after="160"/>
              <w:jc w:val="center"/>
              <w:rPr>
                <w:b/>
                <w:color w:val="FFFFFF"/>
              </w:rPr>
            </w:pPr>
            <w:r>
              <w:rPr>
                <w:b/>
                <w:color w:val="FFFFFF"/>
              </w:rPr>
              <w:t>Accreditation</w:t>
            </w:r>
          </w:p>
        </w:tc>
      </w:tr>
      <w:tr w:rsidR="00C351A9" w14:paraId="773D4351" w14:textId="77777777">
        <w:tc>
          <w:tcPr>
            <w:tcW w:w="3081" w:type="dxa"/>
          </w:tcPr>
          <w:p w14:paraId="4EB90B05" w14:textId="77777777" w:rsidR="00C351A9" w:rsidRDefault="00A40592">
            <w:pPr>
              <w:pBdr>
                <w:top w:val="nil"/>
                <w:left w:val="nil"/>
                <w:bottom w:val="nil"/>
                <w:right w:val="nil"/>
                <w:between w:val="nil"/>
              </w:pBdr>
              <w:rPr>
                <w:color w:val="000000"/>
              </w:rPr>
            </w:pPr>
            <w:r>
              <w:rPr>
                <w:color w:val="000000"/>
              </w:rPr>
              <w:t xml:space="preserve">Drug misuse- Needle exchange.  </w:t>
            </w:r>
          </w:p>
          <w:bookmarkStart w:id="1" w:name="_heading=h.30j0zll" w:colFirst="0" w:colLast="0"/>
          <w:bookmarkEnd w:id="1"/>
          <w:p w14:paraId="2BE8A1A6" w14:textId="77777777" w:rsidR="00C351A9" w:rsidRDefault="00A4059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1500" w:dyaOrig="980" w14:anchorId="04D9D7CE">
                <v:shape id="_x0000_i1027" type="#_x0000_t75" style="width:75pt;height:49.2pt" o:ole="">
                  <v:imagedata r:id="rId17" o:title=""/>
                </v:shape>
                <o:OLEObject Type="Embed" ProgID="Word.Document.12" ShapeID="_x0000_i1027" DrawAspect="Icon" ObjectID="_1812870454" r:id="rId18">
                  <o:FieldCodes>\s</o:FieldCodes>
                </o:OLEObject>
              </w:object>
            </w:r>
          </w:p>
          <w:p w14:paraId="168E2730" w14:textId="77777777" w:rsidR="00C351A9" w:rsidRDefault="00A40592">
            <w:r>
              <w:t xml:space="preserve">Lindi Smith-Cox </w:t>
            </w:r>
          </w:p>
          <w:p w14:paraId="668213A8" w14:textId="77777777" w:rsidR="00C351A9" w:rsidRDefault="00A40592">
            <w:r>
              <w:t>Borough Manager</w:t>
            </w:r>
          </w:p>
          <w:p w14:paraId="27390F37" w14:textId="77777777" w:rsidR="00C351A9" w:rsidRDefault="00A40592">
            <w:r>
              <w:rPr>
                <w:color w:val="000000"/>
              </w:rPr>
              <w:t>Cranstoun  Group</w:t>
            </w:r>
          </w:p>
          <w:p w14:paraId="53097C22" w14:textId="77777777" w:rsidR="00C351A9" w:rsidRDefault="00A40592">
            <w:hyperlink r:id="rId19">
              <w:r w:rsidR="00C351A9">
                <w:rPr>
                  <w:color w:val="0000FF"/>
                  <w:u w:val="single"/>
                </w:rPr>
                <w:t>lsmith-cox@cranstoun.org.uk</w:t>
              </w:r>
            </w:hyperlink>
          </w:p>
          <w:p w14:paraId="2DEC054F" w14:textId="77777777" w:rsidR="00C351A9" w:rsidRDefault="00C351A9">
            <w:pPr>
              <w:pBdr>
                <w:top w:val="nil"/>
                <w:left w:val="nil"/>
                <w:bottom w:val="nil"/>
                <w:right w:val="nil"/>
                <w:between w:val="nil"/>
              </w:pBdr>
              <w:rPr>
                <w:color w:val="000000"/>
              </w:rPr>
            </w:pPr>
          </w:p>
          <w:p w14:paraId="52948330" w14:textId="77777777" w:rsidR="00C351A9" w:rsidRDefault="00C351A9">
            <w:pPr>
              <w:pBdr>
                <w:top w:val="nil"/>
                <w:left w:val="nil"/>
                <w:bottom w:val="nil"/>
                <w:right w:val="nil"/>
                <w:between w:val="nil"/>
              </w:pBdr>
              <w:rPr>
                <w:color w:val="000000"/>
              </w:rPr>
            </w:pPr>
          </w:p>
        </w:tc>
        <w:tc>
          <w:tcPr>
            <w:tcW w:w="5000" w:type="dxa"/>
          </w:tcPr>
          <w:p w14:paraId="267999F6" w14:textId="77777777" w:rsidR="00C351A9" w:rsidRDefault="00A40592">
            <w:pPr>
              <w:pBdr>
                <w:top w:val="nil"/>
                <w:left w:val="nil"/>
                <w:bottom w:val="nil"/>
                <w:right w:val="nil"/>
                <w:between w:val="nil"/>
              </w:pBdr>
              <w:jc w:val="both"/>
              <w:rPr>
                <w:color w:val="000000"/>
              </w:rPr>
            </w:pPr>
            <w:r>
              <w:rPr>
                <w:color w:val="000000"/>
              </w:rPr>
              <w:t>1</w:t>
            </w:r>
            <w:r>
              <w:rPr>
                <w:color w:val="000000"/>
                <w:vertAlign w:val="superscript"/>
              </w:rPr>
              <w:t>st</w:t>
            </w:r>
            <w:r>
              <w:rPr>
                <w:color w:val="000000"/>
              </w:rPr>
              <w:t xml:space="preserve"> April 2022 – 31</w:t>
            </w:r>
            <w:r>
              <w:rPr>
                <w:color w:val="000000"/>
                <w:vertAlign w:val="superscript"/>
              </w:rPr>
              <w:t>st</w:t>
            </w:r>
            <w:r>
              <w:rPr>
                <w:color w:val="000000"/>
              </w:rPr>
              <w:t xml:space="preserve"> March 2026</w:t>
            </w:r>
          </w:p>
          <w:p w14:paraId="22143DD2" w14:textId="77777777" w:rsidR="00C351A9" w:rsidRDefault="00A40592">
            <w:pPr>
              <w:widowControl w:val="0"/>
              <w:tabs>
                <w:tab w:val="left" w:pos="861"/>
                <w:tab w:val="left" w:pos="862"/>
              </w:tabs>
            </w:pPr>
            <w:r>
              <w:t>The Service will be open to anyone aged 18 or over, who is a London Borough of Sutton resident and who is an injecting user of illicit  drugs.</w:t>
            </w:r>
          </w:p>
          <w:p w14:paraId="7D9477C1" w14:textId="77777777" w:rsidR="00C351A9" w:rsidRDefault="00A40592">
            <w:pPr>
              <w:widowControl w:val="0"/>
              <w:numPr>
                <w:ilvl w:val="0"/>
                <w:numId w:val="1"/>
              </w:numPr>
              <w:pBdr>
                <w:top w:val="nil"/>
                <w:left w:val="nil"/>
                <w:bottom w:val="nil"/>
                <w:right w:val="nil"/>
                <w:between w:val="nil"/>
              </w:pBdr>
              <w:tabs>
                <w:tab w:val="left" w:pos="1978"/>
              </w:tabs>
              <w:ind w:right="999"/>
              <w:rPr>
                <w:color w:val="000000"/>
              </w:rPr>
            </w:pPr>
            <w:r>
              <w:rPr>
                <w:color w:val="000000"/>
              </w:rPr>
              <w:t>Reduce the rate of sharing and other high-risk injecting behaviours amongst service users</w:t>
            </w:r>
          </w:p>
          <w:p w14:paraId="43C3187B" w14:textId="77777777" w:rsidR="00C351A9" w:rsidRDefault="00A40592">
            <w:pPr>
              <w:widowControl w:val="0"/>
              <w:numPr>
                <w:ilvl w:val="0"/>
                <w:numId w:val="1"/>
              </w:numPr>
              <w:pBdr>
                <w:top w:val="nil"/>
                <w:left w:val="nil"/>
                <w:bottom w:val="nil"/>
                <w:right w:val="nil"/>
                <w:between w:val="nil"/>
              </w:pBdr>
              <w:tabs>
                <w:tab w:val="left" w:pos="1978"/>
              </w:tabs>
              <w:rPr>
                <w:color w:val="000000"/>
              </w:rPr>
            </w:pPr>
            <w:r>
              <w:rPr>
                <w:color w:val="000000"/>
              </w:rPr>
              <w:t xml:space="preserve">Promote safe injecting practices and overdose prevention and reduce the BBBV risk.  </w:t>
            </w:r>
          </w:p>
          <w:p w14:paraId="2E8EF9C8" w14:textId="77777777" w:rsidR="00C351A9" w:rsidRDefault="00A40592">
            <w:pPr>
              <w:widowControl w:val="0"/>
              <w:numPr>
                <w:ilvl w:val="0"/>
                <w:numId w:val="1"/>
              </w:numPr>
              <w:pBdr>
                <w:top w:val="nil"/>
                <w:left w:val="nil"/>
                <w:bottom w:val="nil"/>
                <w:right w:val="nil"/>
                <w:between w:val="nil"/>
              </w:pBdr>
              <w:tabs>
                <w:tab w:val="left" w:pos="1978"/>
              </w:tabs>
              <w:rPr>
                <w:color w:val="000000"/>
              </w:rPr>
            </w:pPr>
            <w:r>
              <w:rPr>
                <w:color w:val="000000"/>
              </w:rPr>
              <w:t>Ensure the safe disposal of used injecting equipment.</w:t>
            </w:r>
          </w:p>
          <w:p w14:paraId="3E1131FE" w14:textId="77777777" w:rsidR="00C351A9" w:rsidRDefault="00A40592">
            <w:pPr>
              <w:widowControl w:val="0"/>
              <w:numPr>
                <w:ilvl w:val="0"/>
                <w:numId w:val="1"/>
              </w:numPr>
              <w:pBdr>
                <w:top w:val="nil"/>
                <w:left w:val="nil"/>
                <w:bottom w:val="nil"/>
                <w:right w:val="nil"/>
                <w:between w:val="nil"/>
              </w:pBdr>
              <w:tabs>
                <w:tab w:val="left" w:pos="1978"/>
              </w:tabs>
              <w:rPr>
                <w:color w:val="000000"/>
              </w:rPr>
            </w:pPr>
            <w:r>
              <w:rPr>
                <w:color w:val="000000"/>
              </w:rPr>
              <w:t>Provide a point of referral into the specialist drug and alcohol services.</w:t>
            </w:r>
          </w:p>
          <w:p w14:paraId="34B7A9ED" w14:textId="77777777" w:rsidR="00C351A9" w:rsidRDefault="00C351A9">
            <w:pPr>
              <w:pBdr>
                <w:top w:val="nil"/>
                <w:left w:val="nil"/>
                <w:bottom w:val="nil"/>
                <w:right w:val="nil"/>
                <w:between w:val="nil"/>
              </w:pBdr>
              <w:jc w:val="both"/>
              <w:rPr>
                <w:color w:val="000000"/>
              </w:rPr>
            </w:pPr>
          </w:p>
        </w:tc>
        <w:tc>
          <w:tcPr>
            <w:tcW w:w="2409" w:type="dxa"/>
          </w:tcPr>
          <w:p w14:paraId="04FEBBF9" w14:textId="77777777" w:rsidR="00C351A9" w:rsidRDefault="00A40592">
            <w:pPr>
              <w:widowControl w:val="0"/>
              <w:tabs>
                <w:tab w:val="left" w:pos="861"/>
                <w:tab w:val="left" w:pos="862"/>
              </w:tabs>
            </w:pPr>
            <w:r>
              <w:t xml:space="preserve">There will be a payment of </w:t>
            </w:r>
            <w:r>
              <w:t>£2.45 per transaction (one transaction is classified as the dispensing of any number of packs and advice to one service user at one  time, as well as receiving returned used equipment for clinical waste disposal).</w:t>
            </w:r>
          </w:p>
          <w:p w14:paraId="3B7DEEE3" w14:textId="77777777" w:rsidR="00C351A9" w:rsidRDefault="00C351A9">
            <w:pPr>
              <w:pBdr>
                <w:top w:val="nil"/>
                <w:left w:val="nil"/>
                <w:bottom w:val="nil"/>
                <w:right w:val="nil"/>
                <w:between w:val="nil"/>
              </w:pBdr>
              <w:jc w:val="both"/>
              <w:rPr>
                <w:color w:val="000000"/>
              </w:rPr>
            </w:pPr>
          </w:p>
        </w:tc>
        <w:tc>
          <w:tcPr>
            <w:tcW w:w="4962" w:type="dxa"/>
          </w:tcPr>
          <w:p w14:paraId="6942537A" w14:textId="77777777" w:rsidR="00C351A9" w:rsidRDefault="00A40592">
            <w:pPr>
              <w:spacing w:before="1" w:line="276" w:lineRule="auto"/>
            </w:pPr>
            <w:r>
              <w:t xml:space="preserve">The Service Provider shall ensure that all pharmacists and staff involved relevant knowledge and have completed the suitable training. Orion Medical Supplies Ltd offer free e-learning training via the following link: </w:t>
            </w:r>
            <w:hyperlink r:id="rId20">
              <w:r w:rsidR="00C351A9">
                <w:rPr>
                  <w:color w:val="0000FF"/>
                  <w:u w:val="single"/>
                </w:rPr>
                <w:t>https://www.orionmedical.co.uk/NSP-booklet/</w:t>
              </w:r>
            </w:hyperlink>
            <w:r>
              <w:t xml:space="preserve">     </w:t>
            </w:r>
          </w:p>
          <w:p w14:paraId="3089676E" w14:textId="77777777" w:rsidR="00C351A9" w:rsidRDefault="00C351A9">
            <w:pPr>
              <w:widowControl w:val="0"/>
              <w:tabs>
                <w:tab w:val="left" w:pos="861"/>
                <w:tab w:val="left" w:pos="862"/>
              </w:tabs>
              <w:spacing w:line="276" w:lineRule="auto"/>
              <w:ind w:right="847"/>
            </w:pPr>
          </w:p>
          <w:p w14:paraId="2251C752" w14:textId="77777777" w:rsidR="00C351A9" w:rsidRDefault="00A40592">
            <w:pPr>
              <w:widowControl w:val="0"/>
              <w:tabs>
                <w:tab w:val="left" w:pos="861"/>
                <w:tab w:val="left" w:pos="862"/>
              </w:tabs>
              <w:spacing w:before="1" w:line="276" w:lineRule="auto"/>
            </w:pPr>
            <w:r>
              <w:t xml:space="preserve">The Service Provider will ensure that all members of staff involved in the delivery of the Service are able to demonstrate their participation in training, and that the education and </w:t>
            </w:r>
            <w:r>
              <w:t>training needs of staff providing the Service are supported.</w:t>
            </w:r>
          </w:p>
          <w:p w14:paraId="36585EE5" w14:textId="77777777" w:rsidR="00C351A9" w:rsidRDefault="00A40592">
            <w:pPr>
              <w:widowControl w:val="0"/>
              <w:tabs>
                <w:tab w:val="left" w:pos="861"/>
                <w:tab w:val="left" w:pos="862"/>
              </w:tabs>
              <w:spacing w:line="276" w:lineRule="auto"/>
            </w:pPr>
            <w:r>
              <w:t xml:space="preserve">Completion the most recent version of the Substance Use and Misuse open learning programme delivered by the CPPE.  </w:t>
            </w:r>
          </w:p>
        </w:tc>
      </w:tr>
      <w:tr w:rsidR="00C351A9" w14:paraId="40CA2A4B" w14:textId="77777777">
        <w:tc>
          <w:tcPr>
            <w:tcW w:w="3081" w:type="dxa"/>
          </w:tcPr>
          <w:p w14:paraId="044C6940" w14:textId="77777777" w:rsidR="00C351A9" w:rsidRDefault="00A40592">
            <w:pPr>
              <w:pBdr>
                <w:top w:val="nil"/>
                <w:left w:val="nil"/>
                <w:bottom w:val="nil"/>
                <w:right w:val="nil"/>
                <w:between w:val="nil"/>
              </w:pBdr>
              <w:spacing w:after="280"/>
              <w:rPr>
                <w:color w:val="000000"/>
              </w:rPr>
            </w:pPr>
            <w:r>
              <w:rPr>
                <w:color w:val="000000"/>
              </w:rPr>
              <w:t xml:space="preserve">Drug Misuse – Supervised administration </w:t>
            </w:r>
          </w:p>
          <w:bookmarkStart w:id="2" w:name="_heading=h.1fob9te" w:colFirst="0" w:colLast="0"/>
          <w:bookmarkEnd w:id="2"/>
          <w:p w14:paraId="026E623E" w14:textId="77777777" w:rsidR="00C351A9" w:rsidRDefault="00A40592">
            <w:pPr>
              <w:pBdr>
                <w:top w:val="nil"/>
                <w:left w:val="nil"/>
                <w:bottom w:val="nil"/>
                <w:right w:val="nil"/>
                <w:between w:val="nil"/>
              </w:pBdr>
              <w:spacing w:after="280"/>
              <w:rPr>
                <w:color w:val="000000"/>
              </w:rPr>
            </w:pPr>
            <w:r>
              <w:rPr>
                <w:rFonts w:ascii="Times New Roman" w:eastAsia="Times New Roman" w:hAnsi="Times New Roman" w:cs="Times New Roman"/>
                <w:color w:val="000000"/>
                <w:sz w:val="24"/>
                <w:szCs w:val="24"/>
              </w:rPr>
              <w:object w:dxaOrig="1500" w:dyaOrig="980" w14:anchorId="34389A22">
                <v:shape id="_x0000_i1028" type="#_x0000_t75" style="width:75pt;height:49.2pt" o:ole="">
                  <v:imagedata r:id="rId21" o:title=""/>
                </v:shape>
                <o:OLEObject Type="Embed" ProgID="Word.Document.12" ShapeID="_x0000_i1028" DrawAspect="Icon" ObjectID="_1812870455" r:id="rId22">
                  <o:FieldCodes>\s</o:FieldCodes>
                </o:OLEObject>
              </w:object>
            </w:r>
          </w:p>
          <w:p w14:paraId="5FBB9B85" w14:textId="77777777" w:rsidR="00C351A9" w:rsidRDefault="00A40592">
            <w:r>
              <w:t xml:space="preserve">Lindi Smith-Cox </w:t>
            </w:r>
          </w:p>
          <w:p w14:paraId="3B4A2399" w14:textId="77777777" w:rsidR="00C351A9" w:rsidRDefault="00A40592">
            <w:r>
              <w:t>Borough Manager</w:t>
            </w:r>
          </w:p>
          <w:p w14:paraId="26446CBD" w14:textId="77777777" w:rsidR="00C351A9" w:rsidRDefault="00A40592">
            <w:r>
              <w:rPr>
                <w:color w:val="000000"/>
              </w:rPr>
              <w:t>Cranstoun  Group</w:t>
            </w:r>
          </w:p>
          <w:p w14:paraId="2A0C656E" w14:textId="77777777" w:rsidR="00C351A9" w:rsidRDefault="00A40592">
            <w:pPr>
              <w:spacing w:line="259" w:lineRule="auto"/>
            </w:pPr>
            <w:hyperlink r:id="rId23">
              <w:r w:rsidR="00C351A9">
                <w:rPr>
                  <w:color w:val="0000FF"/>
                  <w:u w:val="single"/>
                </w:rPr>
                <w:t>lsmith-cox@cranstoun.org.uk</w:t>
              </w:r>
            </w:hyperlink>
          </w:p>
        </w:tc>
        <w:tc>
          <w:tcPr>
            <w:tcW w:w="5000" w:type="dxa"/>
          </w:tcPr>
          <w:p w14:paraId="389BED7A" w14:textId="77777777" w:rsidR="00C351A9" w:rsidRDefault="00A40592">
            <w:pPr>
              <w:pBdr>
                <w:top w:val="nil"/>
                <w:left w:val="nil"/>
                <w:bottom w:val="nil"/>
                <w:right w:val="nil"/>
                <w:between w:val="nil"/>
              </w:pBdr>
              <w:jc w:val="both"/>
              <w:rPr>
                <w:color w:val="000000"/>
              </w:rPr>
            </w:pPr>
            <w:r>
              <w:rPr>
                <w:color w:val="000000"/>
              </w:rPr>
              <w:t>1</w:t>
            </w:r>
            <w:r>
              <w:rPr>
                <w:color w:val="000000"/>
                <w:vertAlign w:val="superscript"/>
              </w:rPr>
              <w:t>st</w:t>
            </w:r>
            <w:r>
              <w:rPr>
                <w:color w:val="000000"/>
              </w:rPr>
              <w:t xml:space="preserve"> April 2022 – 31</w:t>
            </w:r>
            <w:r>
              <w:rPr>
                <w:color w:val="000000"/>
                <w:vertAlign w:val="superscript"/>
              </w:rPr>
              <w:t>st</w:t>
            </w:r>
            <w:r>
              <w:rPr>
                <w:color w:val="000000"/>
              </w:rPr>
              <w:t xml:space="preserve"> March 2026</w:t>
            </w:r>
          </w:p>
          <w:p w14:paraId="50F223DB" w14:textId="77777777" w:rsidR="00C351A9" w:rsidRDefault="00A40592">
            <w:pPr>
              <w:widowControl w:val="0"/>
              <w:tabs>
                <w:tab w:val="left" w:pos="861"/>
                <w:tab w:val="left" w:pos="862"/>
              </w:tabs>
            </w:pPr>
            <w:r>
              <w:t>The Service will be open to anyone aged 18 or over, who is a London Borough of Sutton resident and who is an injecting user of illicit  drugs.</w:t>
            </w:r>
          </w:p>
          <w:p w14:paraId="74566DC9" w14:textId="77777777" w:rsidR="00C351A9" w:rsidRDefault="00A40592">
            <w:pPr>
              <w:widowControl w:val="0"/>
              <w:numPr>
                <w:ilvl w:val="0"/>
                <w:numId w:val="7"/>
              </w:numPr>
              <w:pBdr>
                <w:top w:val="nil"/>
                <w:left w:val="nil"/>
                <w:bottom w:val="nil"/>
                <w:right w:val="nil"/>
                <w:between w:val="nil"/>
              </w:pBdr>
              <w:tabs>
                <w:tab w:val="left" w:pos="1233"/>
                <w:tab w:val="left" w:pos="1234"/>
              </w:tabs>
              <w:ind w:right="728"/>
              <w:rPr>
                <w:color w:val="000000"/>
              </w:rPr>
            </w:pPr>
            <w:r>
              <w:rPr>
                <w:color w:val="000000"/>
              </w:rPr>
              <w:t>Increase service user compliance with the prescribing regime that they are on as part of an agreed treatment plan, and to increase retention in structured drug treatment.</w:t>
            </w:r>
          </w:p>
          <w:p w14:paraId="32BEA112" w14:textId="77777777" w:rsidR="00C351A9" w:rsidRDefault="00A40592">
            <w:pPr>
              <w:widowControl w:val="0"/>
              <w:numPr>
                <w:ilvl w:val="0"/>
                <w:numId w:val="7"/>
              </w:numPr>
              <w:pBdr>
                <w:top w:val="nil"/>
                <w:left w:val="nil"/>
                <w:bottom w:val="nil"/>
                <w:right w:val="nil"/>
                <w:between w:val="nil"/>
              </w:pBdr>
              <w:tabs>
                <w:tab w:val="left" w:pos="1233"/>
                <w:tab w:val="left" w:pos="1234"/>
              </w:tabs>
              <w:rPr>
                <w:color w:val="000000"/>
              </w:rPr>
            </w:pPr>
            <w:r>
              <w:rPr>
                <w:color w:val="000000"/>
              </w:rPr>
              <w:t>Reduce the overuse or underuse of prescribed substitute opiate medications</w:t>
            </w:r>
          </w:p>
          <w:p w14:paraId="5635FC7D" w14:textId="77777777" w:rsidR="00C351A9" w:rsidRDefault="00A40592">
            <w:pPr>
              <w:widowControl w:val="0"/>
              <w:numPr>
                <w:ilvl w:val="0"/>
                <w:numId w:val="7"/>
              </w:numPr>
              <w:pBdr>
                <w:top w:val="nil"/>
                <w:left w:val="nil"/>
                <w:bottom w:val="nil"/>
                <w:right w:val="nil"/>
                <w:between w:val="nil"/>
              </w:pBdr>
              <w:tabs>
                <w:tab w:val="left" w:pos="1233"/>
                <w:tab w:val="left" w:pos="1234"/>
              </w:tabs>
              <w:ind w:right="706"/>
              <w:rPr>
                <w:color w:val="000000"/>
              </w:rPr>
            </w:pPr>
            <w:r>
              <w:rPr>
                <w:color w:val="000000"/>
              </w:rPr>
              <w:t xml:space="preserve">Reduce the diversion of prescribed medications on to the illicit drugs market, through consumption.  </w:t>
            </w:r>
          </w:p>
        </w:tc>
        <w:tc>
          <w:tcPr>
            <w:tcW w:w="2409" w:type="dxa"/>
          </w:tcPr>
          <w:p w14:paraId="70243627" w14:textId="77777777" w:rsidR="00C351A9" w:rsidRDefault="00A40592">
            <w:pPr>
              <w:widowControl w:val="0"/>
              <w:tabs>
                <w:tab w:val="left" w:pos="990"/>
                <w:tab w:val="left" w:pos="991"/>
              </w:tabs>
              <w:spacing w:line="276" w:lineRule="auto"/>
            </w:pPr>
            <w:r>
              <w:t>Payment per supervision of methadone/Espranor (buprenorphine oral lyophilisate)/buprenorphine sublingual tablets £2</w:t>
            </w:r>
          </w:p>
          <w:p w14:paraId="383E61D7" w14:textId="77777777" w:rsidR="00C351A9" w:rsidRDefault="00C351A9">
            <w:pPr>
              <w:pBdr>
                <w:top w:val="nil"/>
                <w:left w:val="nil"/>
                <w:bottom w:val="nil"/>
                <w:right w:val="nil"/>
                <w:between w:val="nil"/>
              </w:pBdr>
              <w:spacing w:after="160"/>
              <w:jc w:val="both"/>
              <w:rPr>
                <w:color w:val="000000"/>
              </w:rPr>
            </w:pPr>
          </w:p>
        </w:tc>
        <w:tc>
          <w:tcPr>
            <w:tcW w:w="4962" w:type="dxa"/>
          </w:tcPr>
          <w:p w14:paraId="4C3C4FB1" w14:textId="77777777" w:rsidR="00C351A9" w:rsidRDefault="00A40592">
            <w:pPr>
              <w:pBdr>
                <w:top w:val="nil"/>
                <w:left w:val="nil"/>
                <w:bottom w:val="nil"/>
                <w:right w:val="nil"/>
                <w:between w:val="nil"/>
              </w:pBdr>
              <w:spacing w:after="160"/>
              <w:jc w:val="both"/>
              <w:rPr>
                <w:color w:val="000000"/>
              </w:rPr>
            </w:pPr>
            <w:r>
              <w:rPr>
                <w:color w:val="000000"/>
              </w:rPr>
              <w:t xml:space="preserve"> As above.  </w:t>
            </w:r>
          </w:p>
        </w:tc>
      </w:tr>
    </w:tbl>
    <w:p w14:paraId="26C555CA" w14:textId="77777777" w:rsidR="00C351A9" w:rsidRDefault="00A40592" w:rsidP="00255B7C">
      <w:pPr>
        <w:spacing w:after="0"/>
      </w:pPr>
      <w:hyperlink r:id="rId24">
        <w:r w:rsidR="00C351A9">
          <w:rPr>
            <w:color w:val="0000FF"/>
            <w:u w:val="single"/>
          </w:rPr>
          <w:t>Sutton Local Authority Health Page</w:t>
        </w:r>
      </w:hyperlink>
      <w:r w:rsidR="00C351A9">
        <w:t xml:space="preserve"> </w:t>
      </w:r>
    </w:p>
    <w:p w14:paraId="7B78F85A" w14:textId="77777777" w:rsidR="00C351A9" w:rsidRDefault="00A40592" w:rsidP="00255B7C">
      <w:pPr>
        <w:pStyle w:val="Heading1"/>
        <w:shd w:val="clear" w:color="auto" w:fill="F7CBAC"/>
        <w:rPr>
          <w:rFonts w:ascii="Calibri" w:eastAsia="Calibri" w:hAnsi="Calibri" w:cs="Calibri"/>
          <w:color w:val="000000"/>
          <w:sz w:val="22"/>
          <w:szCs w:val="22"/>
        </w:rPr>
      </w:pPr>
      <w:hyperlink r:id="rId25">
        <w:r w:rsidR="00C351A9">
          <w:rPr>
            <w:rFonts w:ascii="Calibri" w:eastAsia="Calibri" w:hAnsi="Calibri" w:cs="Calibri"/>
            <w:color w:val="0000FF"/>
            <w:sz w:val="22"/>
            <w:szCs w:val="22"/>
            <w:u w:val="single"/>
          </w:rPr>
          <w:t>Adult safeguarding policies and guidance</w:t>
        </w:r>
      </w:hyperlink>
    </w:p>
    <w:p w14:paraId="6ADC89F5" w14:textId="77777777" w:rsidR="00C351A9" w:rsidRDefault="00C351A9" w:rsidP="00255B7C">
      <w:pPr>
        <w:shd w:val="clear" w:color="auto" w:fill="F7CBAC"/>
        <w:spacing w:after="0"/>
      </w:pPr>
    </w:p>
    <w:p w14:paraId="29A5602F" w14:textId="77777777" w:rsidR="00C351A9" w:rsidRDefault="00A40592">
      <w:pPr>
        <w:shd w:val="clear" w:color="auto" w:fill="F7CBAC"/>
      </w:pPr>
      <w:hyperlink r:id="rId26">
        <w:r w:rsidR="00C351A9">
          <w:rPr>
            <w:color w:val="0000FF"/>
            <w:u w:val="single"/>
          </w:rPr>
          <w:t>Sutton Safeguarding adult board</w:t>
        </w:r>
      </w:hyperlink>
      <w:r w:rsidR="00C351A9">
        <w:t xml:space="preserve"> </w:t>
      </w:r>
    </w:p>
    <w:p w14:paraId="4867BF5E" w14:textId="77777777" w:rsidR="00C351A9" w:rsidRDefault="00A40592">
      <w:pPr>
        <w:pStyle w:val="Heading1"/>
        <w:shd w:val="clear" w:color="auto" w:fill="F7CBAC"/>
        <w:rPr>
          <w:rFonts w:ascii="Calibri" w:eastAsia="Calibri" w:hAnsi="Calibri" w:cs="Calibri"/>
          <w:color w:val="000000"/>
          <w:sz w:val="22"/>
          <w:szCs w:val="22"/>
        </w:rPr>
      </w:pPr>
      <w:hyperlink r:id="rId27">
        <w:r w:rsidR="00C351A9">
          <w:rPr>
            <w:rFonts w:ascii="Calibri" w:eastAsia="Calibri" w:hAnsi="Calibri" w:cs="Calibri"/>
            <w:color w:val="0000FF"/>
            <w:sz w:val="22"/>
            <w:szCs w:val="22"/>
            <w:u w:val="single"/>
          </w:rPr>
          <w:t>How we deal with safeguarding concerns</w:t>
        </w:r>
      </w:hyperlink>
      <w:r w:rsidR="00C351A9">
        <w:rPr>
          <w:rFonts w:ascii="Calibri" w:eastAsia="Calibri" w:hAnsi="Calibri" w:cs="Calibri"/>
          <w:color w:val="000000"/>
          <w:sz w:val="22"/>
          <w:szCs w:val="22"/>
        </w:rPr>
        <w:t xml:space="preserve">- Adults </w:t>
      </w:r>
    </w:p>
    <w:p w14:paraId="4F256040" w14:textId="77777777" w:rsidR="00C351A9" w:rsidRDefault="00A40592">
      <w:pPr>
        <w:shd w:val="clear" w:color="auto" w:fill="F7CBAC"/>
        <w:spacing w:after="0" w:line="240" w:lineRule="auto"/>
        <w:rPr>
          <w:color w:val="0B0C0C"/>
        </w:rPr>
      </w:pPr>
      <w:r>
        <w:rPr>
          <w:color w:val="0B0C0C"/>
        </w:rPr>
        <w:t xml:space="preserve">If you need more information or don't understand </w:t>
      </w:r>
      <w:r>
        <w:rPr>
          <w:color w:val="0B0C0C"/>
        </w:rPr>
        <w:t>something, you can contact the adult social care team.</w:t>
      </w:r>
    </w:p>
    <w:p w14:paraId="67EA4EB0" w14:textId="77777777" w:rsidR="00C351A9" w:rsidRDefault="00A40592">
      <w:pPr>
        <w:numPr>
          <w:ilvl w:val="0"/>
          <w:numId w:val="3"/>
        </w:numPr>
        <w:pBdr>
          <w:top w:val="nil"/>
          <w:left w:val="nil"/>
          <w:bottom w:val="nil"/>
          <w:right w:val="nil"/>
          <w:between w:val="nil"/>
        </w:pBdr>
        <w:shd w:val="clear" w:color="auto" w:fill="F7CBAC"/>
        <w:spacing w:after="0" w:line="240" w:lineRule="auto"/>
        <w:rPr>
          <w:color w:val="0B0C0C"/>
        </w:rPr>
      </w:pPr>
      <w:r>
        <w:rPr>
          <w:b/>
          <w:color w:val="000000"/>
        </w:rPr>
        <w:t xml:space="preserve">Phone </w:t>
      </w:r>
      <w:r>
        <w:rPr>
          <w:color w:val="0B0C0C"/>
        </w:rPr>
        <w:t>020 8770 5000</w:t>
      </w:r>
    </w:p>
    <w:p w14:paraId="22D9B52B" w14:textId="77777777" w:rsidR="00C351A9" w:rsidRDefault="00A40592">
      <w:pPr>
        <w:numPr>
          <w:ilvl w:val="0"/>
          <w:numId w:val="3"/>
        </w:numPr>
        <w:pBdr>
          <w:top w:val="nil"/>
          <w:left w:val="nil"/>
          <w:bottom w:val="nil"/>
          <w:right w:val="nil"/>
          <w:between w:val="nil"/>
        </w:pBdr>
        <w:shd w:val="clear" w:color="auto" w:fill="F7CBAC"/>
        <w:spacing w:after="0" w:line="240" w:lineRule="auto"/>
        <w:rPr>
          <w:color w:val="0B0C0C"/>
        </w:rPr>
      </w:pPr>
      <w:r>
        <w:rPr>
          <w:b/>
          <w:color w:val="000000"/>
        </w:rPr>
        <w:t>Write to us</w:t>
      </w:r>
      <w:r>
        <w:rPr>
          <w:color w:val="000000"/>
        </w:rPr>
        <w:t xml:space="preserve">- </w:t>
      </w:r>
      <w:r>
        <w:rPr>
          <w:color w:val="0B0C0C"/>
        </w:rPr>
        <w:t>Sutton Council , Civic Offices, St Nicholas Way , Sutton SM1 1EA</w:t>
      </w:r>
    </w:p>
    <w:p w14:paraId="1507F66F" w14:textId="77777777" w:rsidR="00C351A9" w:rsidRDefault="00A40592">
      <w:pPr>
        <w:pStyle w:val="Heading3"/>
        <w:numPr>
          <w:ilvl w:val="0"/>
          <w:numId w:val="3"/>
        </w:numPr>
        <w:shd w:val="clear" w:color="auto" w:fill="F7CBAC"/>
        <w:spacing w:before="0" w:after="0"/>
        <w:rPr>
          <w:rFonts w:ascii="Calibri" w:eastAsia="Calibri" w:hAnsi="Calibri" w:cs="Calibri"/>
          <w:color w:val="0B0C0C"/>
          <w:sz w:val="22"/>
          <w:szCs w:val="22"/>
        </w:rPr>
      </w:pPr>
      <w:r>
        <w:rPr>
          <w:rFonts w:ascii="Calibri" w:eastAsia="Calibri" w:hAnsi="Calibri" w:cs="Calibri"/>
          <w:color w:val="000000"/>
          <w:sz w:val="22"/>
          <w:szCs w:val="22"/>
        </w:rPr>
        <w:t xml:space="preserve">Email </w:t>
      </w:r>
      <w:hyperlink r:id="rId28">
        <w:r w:rsidR="00C351A9">
          <w:rPr>
            <w:rFonts w:ascii="Calibri" w:eastAsia="Calibri" w:hAnsi="Calibri" w:cs="Calibri"/>
            <w:color w:val="3466AF"/>
            <w:sz w:val="22"/>
            <w:szCs w:val="22"/>
            <w:u w:val="single"/>
          </w:rPr>
          <w:t>referralpoint@sutton.gov.uk</w:t>
        </w:r>
      </w:hyperlink>
    </w:p>
    <w:p w14:paraId="6D85C28F" w14:textId="77777777" w:rsidR="00C351A9" w:rsidRDefault="00A40592" w:rsidP="00255B7C">
      <w:pPr>
        <w:pStyle w:val="Heading3"/>
        <w:shd w:val="clear" w:color="auto" w:fill="F7CBAC"/>
        <w:spacing w:before="0" w:beforeAutospacing="0" w:after="0"/>
        <w:rPr>
          <w:rFonts w:ascii="Calibri" w:eastAsia="Calibri" w:hAnsi="Calibri" w:cs="Calibri"/>
          <w:b w:val="0"/>
          <w:color w:val="000000"/>
          <w:sz w:val="22"/>
          <w:szCs w:val="22"/>
        </w:rPr>
      </w:pPr>
      <w:hyperlink r:id="rId29">
        <w:r w:rsidR="00C351A9">
          <w:rPr>
            <w:rFonts w:ascii="Calibri" w:eastAsia="Calibri" w:hAnsi="Calibri" w:cs="Calibri"/>
            <w:b w:val="0"/>
            <w:color w:val="0000FF"/>
            <w:sz w:val="22"/>
            <w:szCs w:val="22"/>
            <w:u w:val="single"/>
          </w:rPr>
          <w:t>Sutton Child Safeguarding</w:t>
        </w:r>
      </w:hyperlink>
      <w:r w:rsidR="00C351A9">
        <w:rPr>
          <w:rFonts w:ascii="Calibri" w:eastAsia="Calibri" w:hAnsi="Calibri" w:cs="Calibri"/>
          <w:b w:val="0"/>
          <w:color w:val="000000"/>
          <w:sz w:val="22"/>
          <w:szCs w:val="22"/>
        </w:rPr>
        <w:t xml:space="preserve"> </w:t>
      </w:r>
    </w:p>
    <w:p w14:paraId="3F85D7AB" w14:textId="77777777" w:rsidR="00C351A9" w:rsidRDefault="00A40592" w:rsidP="00255B7C">
      <w:pPr>
        <w:numPr>
          <w:ilvl w:val="0"/>
          <w:numId w:val="5"/>
        </w:numPr>
        <w:pBdr>
          <w:top w:val="nil"/>
          <w:left w:val="nil"/>
          <w:bottom w:val="nil"/>
          <w:right w:val="nil"/>
          <w:between w:val="nil"/>
        </w:pBdr>
        <w:shd w:val="clear" w:color="auto" w:fill="F7CBAC"/>
        <w:spacing w:after="0" w:line="240" w:lineRule="auto"/>
        <w:rPr>
          <w:color w:val="0B0C0C"/>
        </w:rPr>
      </w:pPr>
      <w:r>
        <w:rPr>
          <w:color w:val="0B0C0C"/>
        </w:rPr>
        <w:t>If you are worried that a child or young person is in immediate danger, call 999</w:t>
      </w:r>
    </w:p>
    <w:p w14:paraId="0CAF8E5F" w14:textId="77777777" w:rsidR="00C351A9" w:rsidRDefault="00A40592" w:rsidP="00255B7C">
      <w:pPr>
        <w:numPr>
          <w:ilvl w:val="0"/>
          <w:numId w:val="5"/>
        </w:numPr>
        <w:pBdr>
          <w:top w:val="nil"/>
          <w:left w:val="nil"/>
          <w:bottom w:val="nil"/>
          <w:right w:val="nil"/>
          <w:between w:val="nil"/>
        </w:pBdr>
        <w:shd w:val="clear" w:color="auto" w:fill="F7CBAC"/>
        <w:spacing w:after="0" w:line="240" w:lineRule="auto"/>
        <w:rPr>
          <w:color w:val="0B0C0C"/>
        </w:rPr>
      </w:pPr>
      <w:r>
        <w:rPr>
          <w:color w:val="0B0C0C"/>
        </w:rPr>
        <w:t>If you are worried that a child is being abused or neglected, call us on 020 8770 6001 between 9am and 5pm, Monday to Friday</w:t>
      </w:r>
    </w:p>
    <w:p w14:paraId="45F57E6B" w14:textId="77777777" w:rsidR="00C351A9" w:rsidRDefault="00A40592" w:rsidP="00255B7C">
      <w:pPr>
        <w:numPr>
          <w:ilvl w:val="0"/>
          <w:numId w:val="5"/>
        </w:numPr>
        <w:pBdr>
          <w:top w:val="nil"/>
          <w:left w:val="nil"/>
          <w:bottom w:val="nil"/>
          <w:right w:val="nil"/>
          <w:between w:val="nil"/>
        </w:pBdr>
        <w:shd w:val="clear" w:color="auto" w:fill="F7CBAC"/>
        <w:spacing w:after="0" w:line="240" w:lineRule="auto"/>
        <w:rPr>
          <w:color w:val="0B0C0C"/>
        </w:rPr>
      </w:pPr>
      <w:r>
        <w:rPr>
          <w:color w:val="0B0C0C"/>
        </w:rPr>
        <w:t>You can contact us out of hours or at the weekend on 020 8770 5000 </w:t>
      </w:r>
    </w:p>
    <w:p w14:paraId="75FFB9A4" w14:textId="77777777" w:rsidR="00C351A9" w:rsidRDefault="00C351A9" w:rsidP="00255B7C">
      <w:pPr>
        <w:pStyle w:val="Heading2"/>
        <w:shd w:val="clear" w:color="auto" w:fill="F7CBAC"/>
        <w:spacing w:line="240" w:lineRule="auto"/>
        <w:rPr>
          <w:rFonts w:ascii="Helvetica Neue" w:eastAsia="Helvetica Neue" w:hAnsi="Helvetica Neue" w:cs="Helvetica Neue"/>
          <w:color w:val="000000"/>
        </w:rPr>
      </w:pPr>
    </w:p>
    <w:p w14:paraId="6E81C28F" w14:textId="77777777" w:rsidR="00C351A9" w:rsidRDefault="00A40592">
      <w:pPr>
        <w:pStyle w:val="Heading2"/>
        <w:shd w:val="clear" w:color="auto" w:fill="F7CBAC"/>
        <w:rPr>
          <w:rFonts w:ascii="Calibri" w:eastAsia="Calibri" w:hAnsi="Calibri" w:cs="Calibri"/>
          <w:b/>
          <w:color w:val="000000"/>
          <w:sz w:val="22"/>
          <w:szCs w:val="22"/>
        </w:rPr>
      </w:pPr>
      <w:r>
        <w:rPr>
          <w:rFonts w:ascii="Calibri" w:eastAsia="Calibri" w:hAnsi="Calibri" w:cs="Calibri"/>
          <w:b/>
          <w:color w:val="000000"/>
          <w:sz w:val="22"/>
          <w:szCs w:val="22"/>
        </w:rPr>
        <w:t>For professionals</w:t>
      </w:r>
    </w:p>
    <w:p w14:paraId="0311DD11" w14:textId="77777777" w:rsidR="00C351A9" w:rsidRDefault="00A40592" w:rsidP="00255B7C">
      <w:pPr>
        <w:pBdr>
          <w:top w:val="nil"/>
          <w:left w:val="nil"/>
          <w:bottom w:val="nil"/>
          <w:right w:val="nil"/>
          <w:between w:val="nil"/>
        </w:pBdr>
        <w:shd w:val="clear" w:color="auto" w:fill="F7CBAC"/>
        <w:spacing w:after="0" w:line="240" w:lineRule="auto"/>
        <w:rPr>
          <w:color w:val="0B0C0C"/>
        </w:rPr>
      </w:pPr>
      <w:r>
        <w:rPr>
          <w:color w:val="0B0C0C"/>
        </w:rPr>
        <w:t xml:space="preserve">The Children's First Contact Service (CFCS) has been put in place to give professionals a single, quick and easy referral and assessment pathway to access Children’s Social Care in </w:t>
      </w:r>
      <w:r>
        <w:rPr>
          <w:color w:val="0B0C0C"/>
        </w:rPr>
        <w:t>the London borough of Sutton.</w:t>
      </w:r>
    </w:p>
    <w:p w14:paraId="5F5A850E" w14:textId="77777777" w:rsidR="00C351A9" w:rsidRDefault="00A40592" w:rsidP="00255B7C">
      <w:pPr>
        <w:pBdr>
          <w:top w:val="nil"/>
          <w:left w:val="nil"/>
          <w:bottom w:val="nil"/>
          <w:right w:val="nil"/>
          <w:between w:val="nil"/>
        </w:pBdr>
        <w:shd w:val="clear" w:color="auto" w:fill="F7CBAC"/>
        <w:spacing w:after="0" w:line="240" w:lineRule="auto"/>
        <w:rPr>
          <w:color w:val="0B0C0C"/>
        </w:rPr>
      </w:pPr>
      <w:hyperlink r:id="rId30">
        <w:r w:rsidR="00C351A9">
          <w:rPr>
            <w:color w:val="3466AF"/>
            <w:u w:val="single"/>
          </w:rPr>
          <w:t>Download the bite-size briefing to read about CFCS.</w:t>
        </w:r>
      </w:hyperlink>
    </w:p>
    <w:p w14:paraId="2EAF468D" w14:textId="77777777" w:rsidR="00C351A9" w:rsidRDefault="00A40592" w:rsidP="00255B7C">
      <w:pPr>
        <w:pBdr>
          <w:top w:val="nil"/>
          <w:left w:val="nil"/>
          <w:bottom w:val="nil"/>
          <w:right w:val="nil"/>
          <w:between w:val="nil"/>
        </w:pBdr>
        <w:shd w:val="clear" w:color="auto" w:fill="F7CBAC"/>
        <w:spacing w:after="0" w:line="240" w:lineRule="auto"/>
        <w:rPr>
          <w:color w:val="0B0C0C"/>
        </w:rPr>
      </w:pPr>
      <w:r>
        <w:rPr>
          <w:color w:val="0B0C0C"/>
        </w:rPr>
        <w:t>Completing a referral form</w:t>
      </w:r>
    </w:p>
    <w:p w14:paraId="15325F40" w14:textId="77777777" w:rsidR="00C351A9" w:rsidRDefault="00A40592">
      <w:pPr>
        <w:pBdr>
          <w:top w:val="nil"/>
          <w:left w:val="nil"/>
          <w:bottom w:val="nil"/>
          <w:right w:val="nil"/>
          <w:between w:val="nil"/>
        </w:pBdr>
        <w:shd w:val="clear" w:color="auto" w:fill="F7CBAC"/>
        <w:spacing w:after="0" w:line="240" w:lineRule="auto"/>
        <w:rPr>
          <w:color w:val="0B0C0C"/>
        </w:rPr>
      </w:pPr>
      <w:r>
        <w:rPr>
          <w:color w:val="0B0C0C"/>
        </w:rPr>
        <w:t>Completing the </w:t>
      </w:r>
      <w:hyperlink r:id="rId31">
        <w:r w:rsidR="00C351A9">
          <w:rPr>
            <w:color w:val="3466AF"/>
            <w:u w:val="single"/>
          </w:rPr>
          <w:t>CFCS referral form </w:t>
        </w:r>
      </w:hyperlink>
      <w:r>
        <w:rPr>
          <w:color w:val="0B0C0C"/>
        </w:rPr>
        <w:t>is now the quickest and easiest way to access support from Children’s Services. This single referral form will be the new format for the following:</w:t>
      </w:r>
    </w:p>
    <w:p w14:paraId="487CCD6D" w14:textId="77777777" w:rsidR="00C351A9" w:rsidRDefault="00A40592">
      <w:pPr>
        <w:numPr>
          <w:ilvl w:val="0"/>
          <w:numId w:val="8"/>
        </w:numPr>
        <w:shd w:val="clear" w:color="auto" w:fill="F7CBAC"/>
        <w:spacing w:after="0" w:line="240" w:lineRule="auto"/>
        <w:rPr>
          <w:color w:val="0B0C0C"/>
        </w:rPr>
      </w:pPr>
      <w:r>
        <w:rPr>
          <w:color w:val="0B0C0C"/>
        </w:rPr>
        <w:t>Multi-agency Safeguarding Hub (MASH) - Referral Form</w:t>
      </w:r>
    </w:p>
    <w:p w14:paraId="76E1AAC2" w14:textId="77777777" w:rsidR="00C351A9" w:rsidRDefault="00A40592">
      <w:pPr>
        <w:numPr>
          <w:ilvl w:val="0"/>
          <w:numId w:val="8"/>
        </w:numPr>
        <w:shd w:val="clear" w:color="auto" w:fill="F7CBAC"/>
        <w:spacing w:after="0" w:line="240" w:lineRule="auto"/>
        <w:rPr>
          <w:color w:val="0B0C0C"/>
        </w:rPr>
      </w:pPr>
      <w:r>
        <w:rPr>
          <w:color w:val="0B0C0C"/>
        </w:rPr>
        <w:t>Early Help Request</w:t>
      </w:r>
    </w:p>
    <w:p w14:paraId="4A60BE5A" w14:textId="77777777" w:rsidR="00C351A9" w:rsidRDefault="00A40592">
      <w:pPr>
        <w:numPr>
          <w:ilvl w:val="0"/>
          <w:numId w:val="8"/>
        </w:numPr>
        <w:shd w:val="clear" w:color="auto" w:fill="F7CBAC"/>
        <w:spacing w:after="0" w:line="240" w:lineRule="auto"/>
        <w:rPr>
          <w:color w:val="0B0C0C"/>
        </w:rPr>
      </w:pPr>
      <w:r>
        <w:rPr>
          <w:color w:val="0B0C0C"/>
        </w:rPr>
        <w:t>Parenting Plus Referral</w:t>
      </w:r>
    </w:p>
    <w:p w14:paraId="7C734F7E" w14:textId="77777777" w:rsidR="00C351A9" w:rsidRDefault="00A40592">
      <w:pPr>
        <w:numPr>
          <w:ilvl w:val="0"/>
          <w:numId w:val="8"/>
        </w:numPr>
        <w:shd w:val="clear" w:color="auto" w:fill="F7CBAC"/>
        <w:spacing w:after="0" w:line="240" w:lineRule="auto"/>
        <w:rPr>
          <w:color w:val="0B0C0C"/>
        </w:rPr>
      </w:pPr>
      <w:r>
        <w:rPr>
          <w:color w:val="0B0C0C"/>
        </w:rPr>
        <w:t>Children with Disabilities - Access point referral</w:t>
      </w:r>
    </w:p>
    <w:p w14:paraId="6EBD9BF1" w14:textId="77777777" w:rsidR="00C351A9" w:rsidRDefault="00A40592">
      <w:pPr>
        <w:pBdr>
          <w:top w:val="nil"/>
          <w:left w:val="nil"/>
          <w:bottom w:val="nil"/>
          <w:right w:val="nil"/>
          <w:between w:val="nil"/>
        </w:pBdr>
        <w:shd w:val="clear" w:color="auto" w:fill="F7CBAC"/>
        <w:spacing w:after="0" w:line="240" w:lineRule="auto"/>
        <w:rPr>
          <w:color w:val="0B0C0C"/>
        </w:rPr>
      </w:pPr>
      <w:r>
        <w:rPr>
          <w:color w:val="0B0C0C"/>
        </w:rPr>
        <w:t>You can access a range of other information, advice and support on Sutton's Local Offer.</w:t>
      </w:r>
    </w:p>
    <w:p w14:paraId="7B146076" w14:textId="77777777" w:rsidR="00C351A9" w:rsidRDefault="00C351A9">
      <w:pPr>
        <w:pBdr>
          <w:top w:val="nil"/>
          <w:left w:val="nil"/>
          <w:bottom w:val="nil"/>
          <w:right w:val="nil"/>
          <w:between w:val="nil"/>
        </w:pBdr>
        <w:shd w:val="clear" w:color="auto" w:fill="F7CBAC"/>
        <w:spacing w:after="0" w:line="240" w:lineRule="auto"/>
        <w:rPr>
          <w:color w:val="0B0C0C"/>
        </w:rPr>
      </w:pPr>
    </w:p>
    <w:p w14:paraId="57C58F12" w14:textId="77777777" w:rsidR="00C351A9" w:rsidRDefault="00A40592">
      <w:pPr>
        <w:pBdr>
          <w:top w:val="nil"/>
          <w:left w:val="nil"/>
          <w:bottom w:val="nil"/>
          <w:right w:val="nil"/>
          <w:between w:val="nil"/>
        </w:pBdr>
        <w:shd w:val="clear" w:color="auto" w:fill="F7CBAC"/>
        <w:spacing w:after="0" w:line="240" w:lineRule="auto"/>
        <w:rPr>
          <w:color w:val="0B0C0C"/>
        </w:rPr>
      </w:pPr>
      <w:hyperlink r:id="rId32">
        <w:r w:rsidR="00C351A9">
          <w:rPr>
            <w:color w:val="0000FF"/>
            <w:u w:val="single"/>
          </w:rPr>
          <w:t>Sutton Local Children Safeguarding Partnership</w:t>
        </w:r>
      </w:hyperlink>
    </w:p>
    <w:p w14:paraId="510E7749" w14:textId="77777777" w:rsidR="00C351A9" w:rsidRDefault="00A40592">
      <w:pPr>
        <w:spacing w:before="280" w:after="0"/>
        <w:rPr>
          <w:color w:val="0B0C0C"/>
        </w:rPr>
      </w:pPr>
      <w:hyperlink r:id="rId33">
        <w:r w:rsidR="00C351A9">
          <w:rPr>
            <w:color w:val="0000FF"/>
            <w:u w:val="single"/>
          </w:rPr>
          <w:t>Find a sexual Health Service</w:t>
        </w:r>
      </w:hyperlink>
      <w:r w:rsidR="00C351A9">
        <w:rPr>
          <w:color w:val="0B0C0C"/>
        </w:rPr>
        <w:t xml:space="preserve"> </w:t>
      </w:r>
    </w:p>
    <w:p w14:paraId="33030BE1" w14:textId="77777777" w:rsidR="00C351A9" w:rsidRDefault="00C351A9">
      <w:pPr>
        <w:spacing w:after="0"/>
      </w:pPr>
    </w:p>
    <w:p w14:paraId="16EB80D8" w14:textId="77777777" w:rsidR="00C351A9" w:rsidRDefault="00A40592">
      <w:pPr>
        <w:spacing w:after="0"/>
        <w:rPr>
          <w:color w:val="0000FF"/>
          <w:u w:val="single"/>
        </w:rPr>
      </w:pPr>
      <w:r>
        <w:fldChar w:fldCharType="begin"/>
      </w:r>
      <w:r>
        <w:instrText xml:space="preserve"> HYPERLINK "https://www.suttonhealthandcare.nhs.uk/sexual-health" </w:instrText>
      </w:r>
      <w:r>
        <w:fldChar w:fldCharType="separate"/>
      </w:r>
      <w:r>
        <w:rPr>
          <w:color w:val="0000FF"/>
          <w:u w:val="single"/>
        </w:rPr>
        <w:t xml:space="preserve">Sutton Health &amp; Care Sexual Health Services </w:t>
      </w:r>
    </w:p>
    <w:p w14:paraId="63BAAA98" w14:textId="77777777" w:rsidR="00C351A9" w:rsidRDefault="00A40592">
      <w:pPr>
        <w:spacing w:after="0"/>
      </w:pPr>
      <w:r>
        <w:fldChar w:fldCharType="end"/>
      </w:r>
    </w:p>
    <w:tbl>
      <w:tblPr>
        <w:tblStyle w:val="a2"/>
        <w:tblW w:w="139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511"/>
        <w:gridCol w:w="4512"/>
      </w:tblGrid>
      <w:tr w:rsidR="00C351A9" w14:paraId="1B1E9B0D" w14:textId="77777777">
        <w:tc>
          <w:tcPr>
            <w:tcW w:w="4930" w:type="dxa"/>
          </w:tcPr>
          <w:p w14:paraId="0B2F780B" w14:textId="77777777" w:rsidR="00C351A9" w:rsidRDefault="00A40592">
            <w:pPr>
              <w:pBdr>
                <w:top w:val="nil"/>
                <w:left w:val="nil"/>
                <w:bottom w:val="nil"/>
                <w:right w:val="nil"/>
                <w:between w:val="nil"/>
              </w:pBdr>
              <w:rPr>
                <w:b/>
                <w:color w:val="000000"/>
              </w:rPr>
            </w:pPr>
            <w:hyperlink r:id="rId34">
              <w:r w:rsidR="00C351A9">
                <w:rPr>
                  <w:b/>
                  <w:color w:val="0000FF"/>
                  <w:u w:val="single"/>
                </w:rPr>
                <w:t>Public Health Publications</w:t>
              </w:r>
            </w:hyperlink>
            <w:r w:rsidR="00C351A9">
              <w:rPr>
                <w:b/>
                <w:color w:val="000000"/>
              </w:rPr>
              <w:t xml:space="preserve"> </w:t>
            </w:r>
          </w:p>
          <w:p w14:paraId="371CE3E9" w14:textId="77777777" w:rsidR="00C351A9" w:rsidRDefault="00A40592">
            <w:pPr>
              <w:numPr>
                <w:ilvl w:val="0"/>
                <w:numId w:val="4"/>
              </w:numPr>
              <w:pBdr>
                <w:top w:val="nil"/>
                <w:left w:val="nil"/>
                <w:bottom w:val="nil"/>
                <w:right w:val="nil"/>
                <w:between w:val="nil"/>
              </w:pBdr>
              <w:rPr>
                <w:color w:val="000000"/>
              </w:rPr>
            </w:pPr>
            <w:hyperlink r:id="rId35">
              <w:r w:rsidR="00C351A9">
                <w:rPr>
                  <w:color w:val="0000FF"/>
                  <w:u w:val="single"/>
                </w:rPr>
                <w:t>Sutton Pharmaceutical Needs assessment</w:t>
              </w:r>
            </w:hyperlink>
            <w:r w:rsidR="00C351A9">
              <w:rPr>
                <w:color w:val="000000"/>
              </w:rPr>
              <w:t xml:space="preserve"> </w:t>
            </w:r>
          </w:p>
          <w:p w14:paraId="6A603809" w14:textId="77777777" w:rsidR="00C351A9" w:rsidRDefault="00A40592">
            <w:pPr>
              <w:numPr>
                <w:ilvl w:val="0"/>
                <w:numId w:val="4"/>
              </w:numPr>
              <w:pBdr>
                <w:top w:val="nil"/>
                <w:left w:val="nil"/>
                <w:bottom w:val="nil"/>
                <w:right w:val="nil"/>
                <w:between w:val="nil"/>
              </w:pBdr>
              <w:rPr>
                <w:color w:val="000000"/>
              </w:rPr>
            </w:pPr>
            <w:hyperlink r:id="rId36">
              <w:r w:rsidR="00C351A9">
                <w:rPr>
                  <w:color w:val="0000FF"/>
                  <w:u w:val="single"/>
                </w:rPr>
                <w:t xml:space="preserve">Sutton Joint Service Needs Assessment </w:t>
              </w:r>
            </w:hyperlink>
            <w:r w:rsidR="00C351A9">
              <w:rPr>
                <w:color w:val="000000"/>
              </w:rPr>
              <w:t xml:space="preserve"> </w:t>
            </w:r>
          </w:p>
          <w:p w14:paraId="08529BAC" w14:textId="77777777" w:rsidR="00C351A9" w:rsidRDefault="00A40592">
            <w:pPr>
              <w:numPr>
                <w:ilvl w:val="0"/>
                <w:numId w:val="4"/>
              </w:numPr>
              <w:pBdr>
                <w:top w:val="nil"/>
                <w:left w:val="nil"/>
                <w:bottom w:val="nil"/>
                <w:right w:val="nil"/>
                <w:between w:val="nil"/>
              </w:pBdr>
              <w:jc w:val="both"/>
              <w:rPr>
                <w:color w:val="000000"/>
              </w:rPr>
            </w:pPr>
            <w:hyperlink r:id="rId37" w:anchor=":~:text=Overview,different%20parts%20of%20the%20borough.">
              <w:r w:rsidR="00C351A9">
                <w:rPr>
                  <w:color w:val="0000FF"/>
                  <w:u w:val="single"/>
                </w:rPr>
                <w:t xml:space="preserve">Sutton Health &amp; Wellbeing strategy  </w:t>
              </w:r>
            </w:hyperlink>
          </w:p>
          <w:p w14:paraId="642AC643" w14:textId="77777777" w:rsidR="00C351A9" w:rsidRDefault="00A40592">
            <w:pPr>
              <w:numPr>
                <w:ilvl w:val="0"/>
                <w:numId w:val="4"/>
              </w:numPr>
              <w:pBdr>
                <w:top w:val="nil"/>
                <w:left w:val="nil"/>
                <w:bottom w:val="nil"/>
                <w:right w:val="nil"/>
                <w:between w:val="nil"/>
              </w:pBdr>
              <w:spacing w:after="160"/>
              <w:jc w:val="both"/>
              <w:rPr>
                <w:color w:val="000000"/>
              </w:rPr>
            </w:pPr>
            <w:hyperlink r:id="rId38">
              <w:r w:rsidR="00C351A9">
                <w:rPr>
                  <w:color w:val="0000FF"/>
                  <w:u w:val="single"/>
                </w:rPr>
                <w:t xml:space="preserve">Sutton Health &amp; care plan </w:t>
              </w:r>
            </w:hyperlink>
            <w:r w:rsidR="00C351A9">
              <w:rPr>
                <w:color w:val="000000"/>
              </w:rPr>
              <w:t xml:space="preserve"> </w:t>
            </w:r>
          </w:p>
        </w:tc>
        <w:tc>
          <w:tcPr>
            <w:tcW w:w="4511" w:type="dxa"/>
          </w:tcPr>
          <w:p w14:paraId="5804DBB2" w14:textId="77777777" w:rsidR="00C351A9" w:rsidRDefault="00A40592">
            <w:pPr>
              <w:pBdr>
                <w:top w:val="nil"/>
                <w:left w:val="nil"/>
                <w:bottom w:val="nil"/>
                <w:right w:val="nil"/>
                <w:between w:val="nil"/>
              </w:pBdr>
              <w:jc w:val="both"/>
              <w:rPr>
                <w:b/>
                <w:color w:val="000000"/>
              </w:rPr>
            </w:pPr>
            <w:r>
              <w:rPr>
                <w:b/>
                <w:color w:val="000000"/>
              </w:rPr>
              <w:t>Resources</w:t>
            </w:r>
          </w:p>
          <w:p w14:paraId="4D6D0FF5" w14:textId="77777777" w:rsidR="00C351A9" w:rsidRDefault="00A40592">
            <w:pPr>
              <w:numPr>
                <w:ilvl w:val="0"/>
                <w:numId w:val="4"/>
              </w:numPr>
              <w:pBdr>
                <w:top w:val="nil"/>
                <w:left w:val="nil"/>
                <w:bottom w:val="nil"/>
                <w:right w:val="nil"/>
                <w:between w:val="nil"/>
              </w:pBdr>
              <w:jc w:val="both"/>
              <w:rPr>
                <w:color w:val="000000"/>
              </w:rPr>
            </w:pPr>
            <w:hyperlink r:id="rId39">
              <w:r w:rsidR="00C351A9">
                <w:rPr>
                  <w:color w:val="0000FF"/>
                  <w:u w:val="single"/>
                </w:rPr>
                <w:t>Sutton Information hub</w:t>
              </w:r>
            </w:hyperlink>
            <w:r w:rsidR="00C351A9">
              <w:rPr>
                <w:color w:val="000000"/>
              </w:rPr>
              <w:t xml:space="preserve"> – connecting local residents to local services </w:t>
            </w:r>
          </w:p>
          <w:p w14:paraId="6C0A111A" w14:textId="77777777" w:rsidR="00C351A9" w:rsidRDefault="00A40592">
            <w:pPr>
              <w:numPr>
                <w:ilvl w:val="0"/>
                <w:numId w:val="4"/>
              </w:numPr>
              <w:pBdr>
                <w:top w:val="nil"/>
                <w:left w:val="nil"/>
                <w:bottom w:val="nil"/>
                <w:right w:val="nil"/>
                <w:between w:val="nil"/>
              </w:pBdr>
              <w:jc w:val="both"/>
              <w:rPr>
                <w:color w:val="000000"/>
              </w:rPr>
            </w:pPr>
            <w:hyperlink r:id="rId40">
              <w:r w:rsidR="00C351A9">
                <w:rPr>
                  <w:color w:val="0000FF"/>
                  <w:u w:val="single"/>
                </w:rPr>
                <w:t>Love Clean Air | South London Air Quality</w:t>
              </w:r>
            </w:hyperlink>
          </w:p>
          <w:p w14:paraId="593F1040" w14:textId="77777777" w:rsidR="00C351A9" w:rsidRDefault="00A40592">
            <w:pPr>
              <w:numPr>
                <w:ilvl w:val="0"/>
                <w:numId w:val="4"/>
              </w:numPr>
              <w:pBdr>
                <w:top w:val="nil"/>
                <w:left w:val="nil"/>
                <w:bottom w:val="nil"/>
                <w:right w:val="nil"/>
                <w:between w:val="nil"/>
              </w:pBdr>
              <w:jc w:val="both"/>
              <w:rPr>
                <w:color w:val="000000"/>
              </w:rPr>
            </w:pPr>
            <w:hyperlink r:id="rId41">
              <w:r w:rsidR="00C351A9">
                <w:rPr>
                  <w:color w:val="0000FF"/>
                  <w:u w:val="single"/>
                </w:rPr>
                <w:t>Young Persons Health</w:t>
              </w:r>
            </w:hyperlink>
            <w:r w:rsidR="00C351A9">
              <w:rPr>
                <w:color w:val="000000"/>
              </w:rPr>
              <w:t xml:space="preserve"> </w:t>
            </w:r>
          </w:p>
          <w:p w14:paraId="635F4030" w14:textId="77777777" w:rsidR="00C351A9" w:rsidRDefault="00A40592">
            <w:pPr>
              <w:numPr>
                <w:ilvl w:val="0"/>
                <w:numId w:val="4"/>
              </w:numPr>
              <w:pBdr>
                <w:top w:val="nil"/>
                <w:left w:val="nil"/>
                <w:bottom w:val="nil"/>
                <w:right w:val="nil"/>
                <w:between w:val="nil"/>
              </w:pBdr>
              <w:jc w:val="both"/>
              <w:rPr>
                <w:color w:val="000000"/>
              </w:rPr>
            </w:pPr>
            <w:hyperlink r:id="rId42">
              <w:r w:rsidR="00C351A9">
                <w:rPr>
                  <w:color w:val="0000FF"/>
                  <w:u w:val="single"/>
                </w:rPr>
                <w:t>Sutton Local authority information for families</w:t>
              </w:r>
            </w:hyperlink>
          </w:p>
          <w:p w14:paraId="582E6294" w14:textId="77777777" w:rsidR="00C351A9" w:rsidRDefault="00A40592">
            <w:pPr>
              <w:numPr>
                <w:ilvl w:val="0"/>
                <w:numId w:val="4"/>
              </w:numPr>
              <w:pBdr>
                <w:top w:val="nil"/>
                <w:left w:val="nil"/>
                <w:bottom w:val="nil"/>
                <w:right w:val="nil"/>
                <w:between w:val="nil"/>
              </w:pBdr>
              <w:spacing w:after="160"/>
              <w:jc w:val="both"/>
              <w:rPr>
                <w:color w:val="000000"/>
              </w:rPr>
            </w:pPr>
            <w:hyperlink r:id="rId43">
              <w:r w:rsidR="00C351A9">
                <w:rPr>
                  <w:color w:val="0000FF"/>
                  <w:u w:val="single"/>
                </w:rPr>
                <w:t>Sutton Mental Health &amp; Well being services</w:t>
              </w:r>
            </w:hyperlink>
          </w:p>
        </w:tc>
        <w:tc>
          <w:tcPr>
            <w:tcW w:w="4512" w:type="dxa"/>
          </w:tcPr>
          <w:p w14:paraId="0688AC40" w14:textId="77777777" w:rsidR="00C351A9" w:rsidRDefault="00A40592">
            <w:pPr>
              <w:pBdr>
                <w:top w:val="nil"/>
                <w:left w:val="nil"/>
                <w:bottom w:val="nil"/>
                <w:right w:val="nil"/>
                <w:between w:val="nil"/>
              </w:pBdr>
              <w:jc w:val="both"/>
              <w:rPr>
                <w:b/>
                <w:color w:val="000000"/>
              </w:rPr>
            </w:pPr>
            <w:r>
              <w:rPr>
                <w:b/>
                <w:color w:val="000000"/>
              </w:rPr>
              <w:t xml:space="preserve">Training </w:t>
            </w:r>
          </w:p>
          <w:p w14:paraId="4444B69E" w14:textId="77777777" w:rsidR="00C351A9" w:rsidRDefault="00C351A9">
            <w:pPr>
              <w:pBdr>
                <w:top w:val="nil"/>
                <w:left w:val="nil"/>
                <w:bottom w:val="nil"/>
                <w:right w:val="nil"/>
                <w:between w:val="nil"/>
              </w:pBdr>
              <w:ind w:left="360"/>
              <w:jc w:val="both"/>
              <w:rPr>
                <w:color w:val="000000"/>
              </w:rPr>
            </w:pPr>
          </w:p>
        </w:tc>
      </w:tr>
    </w:tbl>
    <w:p w14:paraId="002EF86D" w14:textId="77777777" w:rsidR="00C351A9" w:rsidRDefault="00C351A9"/>
    <w:sectPr w:rsidR="00C351A9">
      <w:headerReference w:type="even" r:id="rId44"/>
      <w:headerReference w:type="default" r:id="rId45"/>
      <w:footerReference w:type="default" r:id="rId46"/>
      <w:headerReference w:type="first" r:id="rId4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5B01" w14:textId="77777777" w:rsidR="0086758D" w:rsidRDefault="0086758D">
      <w:pPr>
        <w:spacing w:after="0" w:line="240" w:lineRule="auto"/>
      </w:pPr>
      <w:r>
        <w:separator/>
      </w:r>
    </w:p>
  </w:endnote>
  <w:endnote w:type="continuationSeparator" w:id="0">
    <w:p w14:paraId="45BA4BBD" w14:textId="77777777" w:rsidR="0086758D" w:rsidRDefault="0086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DE16" w14:textId="77777777" w:rsidR="00C351A9" w:rsidRDefault="00A4059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55B7C">
      <w:rPr>
        <w:noProof/>
        <w:color w:val="000000"/>
      </w:rPr>
      <w:t>1</w:t>
    </w:r>
    <w:r>
      <w:rPr>
        <w:color w:val="000000"/>
      </w:rPr>
      <w:fldChar w:fldCharType="end"/>
    </w:r>
  </w:p>
  <w:p w14:paraId="6DF4C5D6" w14:textId="77777777" w:rsidR="00C351A9" w:rsidRDefault="00C351A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1641" w14:textId="77777777" w:rsidR="0086758D" w:rsidRDefault="0086758D">
      <w:pPr>
        <w:spacing w:after="0" w:line="240" w:lineRule="auto"/>
      </w:pPr>
      <w:r>
        <w:separator/>
      </w:r>
    </w:p>
  </w:footnote>
  <w:footnote w:type="continuationSeparator" w:id="0">
    <w:p w14:paraId="474D911F" w14:textId="77777777" w:rsidR="0086758D" w:rsidRDefault="00867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9C7B" w14:textId="77777777" w:rsidR="00C351A9" w:rsidRDefault="00A40592">
    <w:pPr>
      <w:pBdr>
        <w:top w:val="nil"/>
        <w:left w:val="nil"/>
        <w:bottom w:val="nil"/>
        <w:right w:val="nil"/>
        <w:between w:val="nil"/>
      </w:pBdr>
      <w:tabs>
        <w:tab w:val="center" w:pos="4513"/>
        <w:tab w:val="right" w:pos="9026"/>
      </w:tabs>
      <w:spacing w:after="0" w:line="240" w:lineRule="auto"/>
      <w:rPr>
        <w:color w:val="000000"/>
      </w:rPr>
    </w:pPr>
    <w:r>
      <w:rPr>
        <w:color w:val="000000"/>
      </w:rPr>
      <w:pict w14:anchorId="7516C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97.7pt;height:238.6pt;rotation:315;z-index:-251657728;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ECD0" w14:textId="77777777" w:rsidR="00C351A9" w:rsidRDefault="00A40592">
    <w:pPr>
      <w:pBdr>
        <w:top w:val="nil"/>
        <w:left w:val="nil"/>
        <w:bottom w:val="nil"/>
        <w:right w:val="nil"/>
        <w:between w:val="nil"/>
      </w:pBdr>
      <w:tabs>
        <w:tab w:val="center" w:pos="4513"/>
        <w:tab w:val="right" w:pos="9026"/>
      </w:tabs>
      <w:spacing w:after="0" w:line="240" w:lineRule="auto"/>
      <w:jc w:val="center"/>
      <w:rPr>
        <w:b/>
        <w:color w:val="000000"/>
        <w:sz w:val="21"/>
        <w:szCs w:val="21"/>
        <w:u w:val="single"/>
      </w:rPr>
    </w:pPr>
    <w:r>
      <w:rPr>
        <w:color w:val="000000"/>
        <w:sz w:val="21"/>
        <w:szCs w:val="21"/>
      </w:rPr>
      <w:pict w14:anchorId="06C6A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397.7pt;height:238.6pt;rotation:315;z-index:-251659776;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Pr>
        <w:b/>
        <w:color w:val="000000"/>
        <w:sz w:val="21"/>
        <w:szCs w:val="21"/>
        <w:u w:val="single"/>
      </w:rPr>
      <w:t xml:space="preserve">COMMUNITY PHARMACY GUIDE TO THE COMMISSIONING LANDSCAPE FOR </w:t>
    </w:r>
    <w:r>
      <w:rPr>
        <w:noProof/>
        <w:color w:val="000000"/>
      </w:rPr>
      <w:drawing>
        <wp:inline distT="0" distB="0" distL="0" distR="0" wp14:anchorId="0D521CEC" wp14:editId="222C3DBD">
          <wp:extent cx="341653" cy="307104"/>
          <wp:effectExtent l="0" t="0" r="0" b="0"/>
          <wp:docPr id="244165100" name="image5.png" descr="Sutton London Borough Council - Wikipedia"/>
          <wp:cNvGraphicFramePr/>
          <a:graphic xmlns:a="http://schemas.openxmlformats.org/drawingml/2006/main">
            <a:graphicData uri="http://schemas.openxmlformats.org/drawingml/2006/picture">
              <pic:pic xmlns:pic="http://schemas.openxmlformats.org/drawingml/2006/picture">
                <pic:nvPicPr>
                  <pic:cNvPr id="0" name="image5.png" descr="Sutton London Borough Council - Wikipedia"/>
                  <pic:cNvPicPr preferRelativeResize="0"/>
                </pic:nvPicPr>
                <pic:blipFill>
                  <a:blip r:embed="rId1"/>
                  <a:srcRect/>
                  <a:stretch>
                    <a:fillRect/>
                  </a:stretch>
                </pic:blipFill>
                <pic:spPr>
                  <a:xfrm>
                    <a:off x="0" y="0"/>
                    <a:ext cx="341653" cy="307104"/>
                  </a:xfrm>
                  <a:prstGeom prst="rect">
                    <a:avLst/>
                  </a:prstGeom>
                  <a:ln/>
                </pic:spPr>
              </pic:pic>
            </a:graphicData>
          </a:graphic>
        </wp:inline>
      </w:drawing>
    </w:r>
  </w:p>
  <w:p w14:paraId="65969C29" w14:textId="77777777" w:rsidR="00C351A9" w:rsidRDefault="00A40592">
    <w:pPr>
      <w:pBdr>
        <w:top w:val="nil"/>
        <w:left w:val="nil"/>
        <w:bottom w:val="nil"/>
        <w:right w:val="nil"/>
        <w:between w:val="nil"/>
      </w:pBdr>
      <w:tabs>
        <w:tab w:val="center" w:pos="4513"/>
        <w:tab w:val="right" w:pos="9026"/>
      </w:tabs>
      <w:spacing w:after="0" w:line="240" w:lineRule="auto"/>
      <w:jc w:val="center"/>
      <w:rPr>
        <w:b/>
        <w:color w:val="000000"/>
        <w:sz w:val="21"/>
        <w:szCs w:val="21"/>
        <w:u w:val="single"/>
      </w:rPr>
    </w:pPr>
    <w:r>
      <w:rPr>
        <w:b/>
        <w:color w:val="000000"/>
        <w:sz w:val="21"/>
        <w:szCs w:val="21"/>
        <w:u w:val="single"/>
      </w:rPr>
      <w:t xml:space="preserve">COMMUNITY PHARMACIES  Sutton Local Authority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C103" w14:textId="77777777" w:rsidR="00C351A9" w:rsidRDefault="00A40592">
    <w:pPr>
      <w:pBdr>
        <w:top w:val="nil"/>
        <w:left w:val="nil"/>
        <w:bottom w:val="nil"/>
        <w:right w:val="nil"/>
        <w:between w:val="nil"/>
      </w:pBdr>
      <w:tabs>
        <w:tab w:val="center" w:pos="4513"/>
        <w:tab w:val="right" w:pos="9026"/>
      </w:tabs>
      <w:spacing w:after="0" w:line="240" w:lineRule="auto"/>
      <w:rPr>
        <w:color w:val="000000"/>
      </w:rPr>
    </w:pPr>
    <w:r>
      <w:rPr>
        <w:color w:val="000000"/>
      </w:rPr>
      <w:pict w14:anchorId="16493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97.7pt;height:238.6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C8C"/>
    <w:multiLevelType w:val="multilevel"/>
    <w:tmpl w:val="BEBCE1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DF3409"/>
    <w:multiLevelType w:val="multilevel"/>
    <w:tmpl w:val="D284C6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CC4096"/>
    <w:multiLevelType w:val="multilevel"/>
    <w:tmpl w:val="F9F273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B837CC"/>
    <w:multiLevelType w:val="multilevel"/>
    <w:tmpl w:val="77FEC26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2B063660"/>
    <w:multiLevelType w:val="multilevel"/>
    <w:tmpl w:val="897005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4F31014"/>
    <w:multiLevelType w:val="multilevel"/>
    <w:tmpl w:val="F8A692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AD52EAC"/>
    <w:multiLevelType w:val="multilevel"/>
    <w:tmpl w:val="5802C7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63517B7"/>
    <w:multiLevelType w:val="multilevel"/>
    <w:tmpl w:val="FC8E8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B25B3B"/>
    <w:multiLevelType w:val="multilevel"/>
    <w:tmpl w:val="3C4C81A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5"/>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9" w15:restartNumberingAfterBreak="0">
    <w:nsid w:val="6F9874FF"/>
    <w:multiLevelType w:val="multilevel"/>
    <w:tmpl w:val="4C10588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5"/>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10" w15:restartNumberingAfterBreak="0">
    <w:nsid w:val="76E33804"/>
    <w:multiLevelType w:val="multilevel"/>
    <w:tmpl w:val="697650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88603386">
    <w:abstractNumId w:val="9"/>
  </w:num>
  <w:num w:numId="2" w16cid:durableId="1826698262">
    <w:abstractNumId w:val="2"/>
  </w:num>
  <w:num w:numId="3" w16cid:durableId="1864437717">
    <w:abstractNumId w:val="5"/>
  </w:num>
  <w:num w:numId="4" w16cid:durableId="1303273802">
    <w:abstractNumId w:val="7"/>
  </w:num>
  <w:num w:numId="5" w16cid:durableId="1345942156">
    <w:abstractNumId w:val="1"/>
  </w:num>
  <w:num w:numId="6" w16cid:durableId="2046757219">
    <w:abstractNumId w:val="10"/>
  </w:num>
  <w:num w:numId="7" w16cid:durableId="1879126519">
    <w:abstractNumId w:val="8"/>
  </w:num>
  <w:num w:numId="8" w16cid:durableId="1799833531">
    <w:abstractNumId w:val="3"/>
  </w:num>
  <w:num w:numId="9" w16cid:durableId="1320386499">
    <w:abstractNumId w:val="0"/>
  </w:num>
  <w:num w:numId="10" w16cid:durableId="1577058923">
    <w:abstractNumId w:val="4"/>
  </w:num>
  <w:num w:numId="11" w16cid:durableId="946305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9"/>
    <w:rsid w:val="00044E36"/>
    <w:rsid w:val="00255B7C"/>
    <w:rsid w:val="0028587B"/>
    <w:rsid w:val="004B5DBD"/>
    <w:rsid w:val="0066126E"/>
    <w:rsid w:val="00690C38"/>
    <w:rsid w:val="007B105A"/>
    <w:rsid w:val="00844936"/>
    <w:rsid w:val="0086758D"/>
    <w:rsid w:val="00A40592"/>
    <w:rsid w:val="00B90231"/>
    <w:rsid w:val="00C272C2"/>
    <w:rsid w:val="00C351A9"/>
    <w:rsid w:val="00DE7EB8"/>
    <w:rsid w:val="00FA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374CF14"/>
  <w15:docId w15:val="{D7394103-8E36-44F0-9C08-2096AD93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75"/>
  </w:style>
  <w:style w:type="paragraph" w:styleId="Heading1">
    <w:name w:val="heading 1"/>
    <w:basedOn w:val="Normal"/>
    <w:next w:val="Normal"/>
    <w:link w:val="Heading1Char"/>
    <w:uiPriority w:val="9"/>
    <w:qFormat/>
    <w:rsid w:val="00030A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15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9F24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xmsolistparagraph">
    <w:name w:val="x_msolistparagraph"/>
    <w:basedOn w:val="Normal"/>
    <w:rsid w:val="00BC39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BC3975"/>
    <w:pPr>
      <w:spacing w:after="0" w:line="240" w:lineRule="auto"/>
      <w:ind w:left="720"/>
    </w:pPr>
  </w:style>
  <w:style w:type="paragraph" w:styleId="Header">
    <w:name w:val="header"/>
    <w:basedOn w:val="Normal"/>
    <w:link w:val="HeaderChar"/>
    <w:uiPriority w:val="99"/>
    <w:unhideWhenUsed/>
    <w:rsid w:val="00BC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975"/>
  </w:style>
  <w:style w:type="paragraph" w:styleId="Footer">
    <w:name w:val="footer"/>
    <w:basedOn w:val="Normal"/>
    <w:link w:val="FooterChar"/>
    <w:uiPriority w:val="99"/>
    <w:unhideWhenUsed/>
    <w:rsid w:val="00BC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975"/>
  </w:style>
  <w:style w:type="table" w:styleId="TableGrid">
    <w:name w:val="Table Grid"/>
    <w:basedOn w:val="TableNormal"/>
    <w:uiPriority w:val="39"/>
    <w:rsid w:val="0077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892"/>
    <w:rPr>
      <w:color w:val="0000FF"/>
      <w:u w:val="single"/>
    </w:rPr>
  </w:style>
  <w:style w:type="character" w:styleId="UnresolvedMention">
    <w:name w:val="Unresolved Mention"/>
    <w:basedOn w:val="DefaultParagraphFont"/>
    <w:uiPriority w:val="99"/>
    <w:semiHidden/>
    <w:unhideWhenUsed/>
    <w:rsid w:val="009F24FD"/>
    <w:rPr>
      <w:color w:val="605E5C"/>
      <w:shd w:val="clear" w:color="auto" w:fill="E1DFDD"/>
    </w:rPr>
  </w:style>
  <w:style w:type="character" w:customStyle="1" w:styleId="Heading3Char">
    <w:name w:val="Heading 3 Char"/>
    <w:basedOn w:val="DefaultParagraphFont"/>
    <w:link w:val="Heading3"/>
    <w:uiPriority w:val="9"/>
    <w:rsid w:val="009F24FD"/>
    <w:rPr>
      <w:rFonts w:ascii="Times New Roman" w:eastAsia="Times New Roman" w:hAnsi="Times New Roman" w:cs="Times New Roman"/>
      <w:b/>
      <w:bCs/>
      <w:sz w:val="27"/>
      <w:szCs w:val="27"/>
      <w:lang w:eastAsia="en-GB"/>
    </w:rPr>
  </w:style>
  <w:style w:type="character" w:customStyle="1" w:styleId="visually-hidden1">
    <w:name w:val="visually-hidden1"/>
    <w:basedOn w:val="DefaultParagraphFont"/>
    <w:rsid w:val="009F24FD"/>
  </w:style>
  <w:style w:type="paragraph" w:customStyle="1" w:styleId="node--type-person">
    <w:name w:val="node--type-person"/>
    <w:basedOn w:val="Normal"/>
    <w:rsid w:val="009F24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ype-intro">
    <w:name w:val="o-type-intro"/>
    <w:basedOn w:val="Normal"/>
    <w:rsid w:val="009F24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7D7"/>
    <w:rPr>
      <w:b/>
      <w:bCs/>
    </w:rPr>
  </w:style>
  <w:style w:type="paragraph" w:customStyle="1" w:styleId="Default">
    <w:name w:val="Default"/>
    <w:rsid w:val="00512E99"/>
    <w:pPr>
      <w:autoSpaceDE w:val="0"/>
      <w:autoSpaceDN w:val="0"/>
      <w:adjustRightInd w:val="0"/>
      <w:spacing w:after="0" w:line="240" w:lineRule="auto"/>
    </w:pPr>
    <w:rPr>
      <w:color w:val="000000"/>
      <w:sz w:val="24"/>
      <w:szCs w:val="24"/>
    </w:rPr>
  </w:style>
  <w:style w:type="character" w:styleId="FollowedHyperlink">
    <w:name w:val="FollowedHyperlink"/>
    <w:basedOn w:val="DefaultParagraphFont"/>
    <w:uiPriority w:val="99"/>
    <w:semiHidden/>
    <w:unhideWhenUsed/>
    <w:rsid w:val="00EB4839"/>
    <w:rPr>
      <w:color w:val="954F72" w:themeColor="followedHyperlink"/>
      <w:u w:val="single"/>
    </w:rPr>
  </w:style>
  <w:style w:type="paragraph" w:styleId="NormalWeb">
    <w:name w:val="Normal (Web)"/>
    <w:basedOn w:val="Normal"/>
    <w:uiPriority w:val="99"/>
    <w:unhideWhenUsed/>
    <w:rsid w:val="00C60F74"/>
    <w:pPr>
      <w:spacing w:before="240" w:after="0" w:line="240" w:lineRule="auto"/>
    </w:pPr>
    <w:rPr>
      <w:rFonts w:ascii="Times New Roman" w:eastAsia="Times New Roman" w:hAnsi="Times New Roman" w:cs="Times New Roman"/>
    </w:rPr>
  </w:style>
  <w:style w:type="paragraph" w:customStyle="1" w:styleId="selectionshareable">
    <w:name w:val="selectionshareable"/>
    <w:basedOn w:val="Normal"/>
    <w:rsid w:val="00982C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0FE5"/>
    <w:rPr>
      <w:b/>
      <w:bCs/>
      <w:i w:val="0"/>
      <w:iCs w:val="0"/>
    </w:rPr>
  </w:style>
  <w:style w:type="character" w:customStyle="1" w:styleId="st1">
    <w:name w:val="st1"/>
    <w:basedOn w:val="DefaultParagraphFont"/>
    <w:rsid w:val="00150FE5"/>
  </w:style>
  <w:style w:type="character" w:styleId="CommentReference">
    <w:name w:val="annotation reference"/>
    <w:basedOn w:val="DefaultParagraphFont"/>
    <w:uiPriority w:val="99"/>
    <w:semiHidden/>
    <w:unhideWhenUsed/>
    <w:rsid w:val="004A7157"/>
    <w:rPr>
      <w:sz w:val="16"/>
      <w:szCs w:val="16"/>
    </w:rPr>
  </w:style>
  <w:style w:type="paragraph" w:styleId="CommentText">
    <w:name w:val="annotation text"/>
    <w:basedOn w:val="Normal"/>
    <w:link w:val="CommentTextChar"/>
    <w:uiPriority w:val="99"/>
    <w:unhideWhenUsed/>
    <w:rsid w:val="004A7157"/>
    <w:pPr>
      <w:spacing w:line="240" w:lineRule="auto"/>
    </w:pPr>
    <w:rPr>
      <w:sz w:val="20"/>
      <w:szCs w:val="20"/>
    </w:rPr>
  </w:style>
  <w:style w:type="character" w:customStyle="1" w:styleId="CommentTextChar">
    <w:name w:val="Comment Text Char"/>
    <w:basedOn w:val="DefaultParagraphFont"/>
    <w:link w:val="CommentText"/>
    <w:uiPriority w:val="99"/>
    <w:rsid w:val="004A7157"/>
    <w:rPr>
      <w:sz w:val="20"/>
      <w:szCs w:val="20"/>
    </w:rPr>
  </w:style>
  <w:style w:type="paragraph" w:styleId="CommentSubject">
    <w:name w:val="annotation subject"/>
    <w:basedOn w:val="CommentText"/>
    <w:next w:val="CommentText"/>
    <w:link w:val="CommentSubjectChar"/>
    <w:uiPriority w:val="99"/>
    <w:semiHidden/>
    <w:unhideWhenUsed/>
    <w:rsid w:val="004A7157"/>
    <w:rPr>
      <w:b/>
      <w:bCs/>
    </w:rPr>
  </w:style>
  <w:style w:type="character" w:customStyle="1" w:styleId="CommentSubjectChar">
    <w:name w:val="Comment Subject Char"/>
    <w:basedOn w:val="CommentTextChar"/>
    <w:link w:val="CommentSubject"/>
    <w:uiPriority w:val="99"/>
    <w:semiHidden/>
    <w:rsid w:val="004A7157"/>
    <w:rPr>
      <w:b/>
      <w:bCs/>
      <w:sz w:val="20"/>
      <w:szCs w:val="20"/>
    </w:rPr>
  </w:style>
  <w:style w:type="paragraph" w:styleId="BalloonText">
    <w:name w:val="Balloon Text"/>
    <w:basedOn w:val="Normal"/>
    <w:link w:val="BalloonTextChar"/>
    <w:uiPriority w:val="99"/>
    <w:semiHidden/>
    <w:unhideWhenUsed/>
    <w:rsid w:val="004A7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157"/>
    <w:rPr>
      <w:rFonts w:ascii="Segoe UI" w:hAnsi="Segoe UI" w:cs="Segoe UI"/>
      <w:sz w:val="18"/>
      <w:szCs w:val="18"/>
    </w:rPr>
  </w:style>
  <w:style w:type="paragraph" w:styleId="Revision">
    <w:name w:val="Revision"/>
    <w:hidden/>
    <w:uiPriority w:val="99"/>
    <w:semiHidden/>
    <w:rsid w:val="005B15D3"/>
    <w:pPr>
      <w:spacing w:after="0" w:line="240" w:lineRule="auto"/>
    </w:pPr>
  </w:style>
  <w:style w:type="character" w:customStyle="1" w:styleId="Heading1Char">
    <w:name w:val="Heading 1 Char"/>
    <w:basedOn w:val="DefaultParagraphFont"/>
    <w:link w:val="Heading1"/>
    <w:uiPriority w:val="9"/>
    <w:rsid w:val="00030A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15A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DC04A8"/>
    <w:pPr>
      <w:spacing w:after="0" w:line="240" w:lineRule="atLeast"/>
      <w:jc w:val="both"/>
    </w:pPr>
    <w:rPr>
      <w:rFonts w:ascii="Helv" w:eastAsia="Times New Roman" w:hAnsi="Helv" w:cs="Times New Roman"/>
      <w:color w:val="000000"/>
      <w:sz w:val="28"/>
    </w:rPr>
  </w:style>
  <w:style w:type="character" w:customStyle="1" w:styleId="BodyTextChar">
    <w:name w:val="Body Text Char"/>
    <w:basedOn w:val="DefaultParagraphFont"/>
    <w:link w:val="BodyText"/>
    <w:rsid w:val="00DC04A8"/>
    <w:rPr>
      <w:rFonts w:ascii="Helv" w:eastAsia="Times New Roman" w:hAnsi="Helv" w:cs="Times New Roman"/>
      <w:color w:val="000000"/>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arol.foley@sutton.gov.uk" TargetMode="External"/><Relationship Id="rId18" Type="http://schemas.openxmlformats.org/officeDocument/2006/relationships/package" Target="embeddings/Microsoft_Word_Document.docx"/><Relationship Id="rId26" Type="http://schemas.openxmlformats.org/officeDocument/2006/relationships/hyperlink" Target="https://www.suttonsab.org.uk/index.php" TargetMode="External"/><Relationship Id="rId39" Type="http://schemas.openxmlformats.org/officeDocument/2006/relationships/hyperlink" Target="https://suttoninformationhub.org.uk/" TargetMode="External"/><Relationship Id="rId21" Type="http://schemas.openxmlformats.org/officeDocument/2006/relationships/image" Target="media/image4.emf"/><Relationship Id="rId34" Type="http://schemas.openxmlformats.org/officeDocument/2006/relationships/hyperlink" Target="https://www.wandsworth.gov.uk/health-and-social-care/public-health/public-health-publications/" TargetMode="External"/><Relationship Id="rId42" Type="http://schemas.openxmlformats.org/officeDocument/2006/relationships/hyperlink" Target="https://www.sutton.gov.uk/children-and-families" TargetMode="External"/><Relationship Id="rId47"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donna.wiggins@sutton.gov.uk" TargetMode="External"/><Relationship Id="rId29" Type="http://schemas.openxmlformats.org/officeDocument/2006/relationships/hyperlink" Target="https://www.sutton.gov.uk/w/report-a-concern-about-a-child" TargetMode="External"/><Relationship Id="rId11" Type="http://schemas.openxmlformats.org/officeDocument/2006/relationships/image" Target="media/image1.emf"/><Relationship Id="rId24" Type="http://schemas.openxmlformats.org/officeDocument/2006/relationships/hyperlink" Target="https://www.sutton.gov.uk/health" TargetMode="External"/><Relationship Id="rId32" Type="http://schemas.openxmlformats.org/officeDocument/2006/relationships/hyperlink" Target="https://www.suttonlscp.org.uk/" TargetMode="External"/><Relationship Id="rId37" Type="http://schemas.openxmlformats.org/officeDocument/2006/relationships/hyperlink" Target="https://sutton.citizenspace.com/adult-social-services-and-housing/health-and-wellbeing-strategy/consult_view/" TargetMode="External"/><Relationship Id="rId40" Type="http://schemas.openxmlformats.org/officeDocument/2006/relationships/hyperlink" Target="https://gbr01.safelinks.protection.outlook.com/?url=https%3A%2F%2Furldefense.com%2Fv3%2F__https%3A%2Flovecleanair.org%2F__%3B!!MOeJA3Fs6wML0Q!FrF-mom0oK1yvl2Yqd6k4C1pZOhbOH7RFNItbCozw7cQVr1hRyabHRW8nFp9jS_OqvqDYJh_dF1YUvdmv_WvkXouQ2OSGkW8LLw%24&amp;data=05%7C01%7Cdavid.tambyrajah%40nhs.net%7C1dbcf12736f44300780e08dbef42d1c3%7C37c354b285b047f5b22207b48d774ee3%7C0%7C0%7C638366842480595414%7CUnknown%7CTWFpbGZsb3d8eyJWIjoiMC4wLjAwMDAiLCJQIjoiV2luMzIiLCJBTiI6Ik1haWwiLCJXVCI6Mn0%3D%7C3000%7C%7C%7C&amp;sdata=PxkHrWLORpEYHOek0n1Ag%2FQ0dzvWLKlFXgaUjhdJqOU%3D&amp;reserved=0"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mailto:lsmith-cox@cranstoun.org.uk" TargetMode="External"/><Relationship Id="rId28" Type="http://schemas.openxmlformats.org/officeDocument/2006/relationships/hyperlink" Target="mailto:referralpoint@sutton.gov.uk" TargetMode="External"/><Relationship Id="rId36" Type="http://schemas.openxmlformats.org/officeDocument/2006/relationships/hyperlink" Target="https://data.sutton.gov.uk/strategic-needs-assessment-jsna/" TargetMode="External"/><Relationship Id="rId49" Type="http://schemas.openxmlformats.org/officeDocument/2006/relationships/theme" Target="theme/theme1.xml"/><Relationship Id="rId10" Type="http://schemas.openxmlformats.org/officeDocument/2006/relationships/hyperlink" Target="https://psnc.org.uk/psncs-work/communications-and-lobbying/working-with-local-authorities/" TargetMode="External"/><Relationship Id="rId19" Type="http://schemas.openxmlformats.org/officeDocument/2006/relationships/hyperlink" Target="mailto:lsmith-cox@cranstoun.org.uk" TargetMode="External"/><Relationship Id="rId31" Type="http://schemas.openxmlformats.org/officeDocument/2006/relationships/hyperlink" Target="https://docs.google.com/forms/d/e/1FAIpQLSePLWJRlkTCD3AmrZGi6bC_gQZ00L7KYgZcS5wckrFm4ok8bg/viewform"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snc.org.uk/the-healthcare-landscape/healthcare-whos-who/local-authorities-local-government/" TargetMode="External"/><Relationship Id="rId14" Type="http://schemas.openxmlformats.org/officeDocument/2006/relationships/image" Target="media/image2.emf"/><Relationship Id="rId22" Type="http://schemas.openxmlformats.org/officeDocument/2006/relationships/package" Target="embeddings/Microsoft_Word_Document1.docx"/><Relationship Id="rId27" Type="http://schemas.openxmlformats.org/officeDocument/2006/relationships/hyperlink" Target="about:blank" TargetMode="External"/><Relationship Id="rId30" Type="http://schemas.openxmlformats.org/officeDocument/2006/relationships/hyperlink" Target="https://www.sutton.gov.uk/downloads/download/1052/childrens_first_contact_service_bite_size_briefing" TargetMode="External"/><Relationship Id="rId35" Type="http://schemas.openxmlformats.org/officeDocument/2006/relationships/hyperlink" Target="https://www.sutton.gov.uk/w/pna" TargetMode="External"/><Relationship Id="rId43" Type="http://schemas.openxmlformats.org/officeDocument/2006/relationships/hyperlink" Target="https://www.sutton.gov.uk/w/mental-health-and-wellbeing-services"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3.emf"/><Relationship Id="rId25" Type="http://schemas.openxmlformats.org/officeDocument/2006/relationships/hyperlink" Target="https://www.sutton.gov.uk/w/adult-safeguarding-policies-and-guidance?p_l_back_url=%2Fweb%2Fguest%2Fsearch%3Fq%3Dsafeguarding" TargetMode="External"/><Relationship Id="rId33" Type="http://schemas.openxmlformats.org/officeDocument/2006/relationships/hyperlink" Target="https://www.sutton.gov.uk/w/find-a-sexual-health-service?p_l_back_url=%2Fweb%2Fguest%2Fsearch%3Fq%3DPubic%2BHealth%2B" TargetMode="External"/><Relationship Id="rId38" Type="http://schemas.openxmlformats.org/officeDocument/2006/relationships/hyperlink" Target="https://www.southwestlondonics.org.uk/publications/sutton-health-and-care-plan-2022-to-2024/" TargetMode="External"/><Relationship Id="rId46" Type="http://schemas.openxmlformats.org/officeDocument/2006/relationships/footer" Target="footer1.xml"/><Relationship Id="rId20" Type="http://schemas.openxmlformats.org/officeDocument/2006/relationships/hyperlink" Target="https://www.orionmedical.co.uk/NSP-booklet/" TargetMode="External"/><Relationship Id="rId41" Type="http://schemas.openxmlformats.org/officeDocument/2006/relationships/hyperlink" Target="https://www.sutton.gov.uk/w/young-persons-health?p_l_back_url=%2Fsearch%3Fq%3DPublic%2BHealth"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b5cJIwbWx3E9jqn5M126ZGvRA==">CgMxLjAyCGguZ2pkZ3hzMgloLjMwajB6bGwyCWguMWZvYjl0ZTgAciExeGJhWmNjS0tGVmFPQjdVbWJZSGxiQmZ3OVFNcUpRZ2E=</go:docsCustomData>
</go:gDocsCustomXmlDataStorage>
</file>

<file path=customXml/itemProps1.xml><?xml version="1.0" encoding="utf-8"?>
<ds:datastoreItem xmlns:ds="http://schemas.openxmlformats.org/officeDocument/2006/customXml" ds:itemID="{3AB222C7-7F54-4EF0-935B-D9FF091BDD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1900</Words>
  <Characters>10835</Characters>
  <Application>Microsoft Office Word</Application>
  <DocSecurity>0</DocSecurity>
  <Lines>90</Lines>
  <Paragraphs>25</Paragraphs>
  <ScaleCrop>false</ScaleCrop>
  <Company>NHS</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TambyRajah</dc:creator>
  <cp:lastModifiedBy>Hina Patel</cp:lastModifiedBy>
  <cp:revision>2</cp:revision>
  <dcterms:created xsi:type="dcterms:W3CDTF">2025-07-01T09:21:00Z</dcterms:created>
  <dcterms:modified xsi:type="dcterms:W3CDTF">2025-07-01T09:21:00Z</dcterms:modified>
</cp:coreProperties>
</file>